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741519">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sidR="00741519">
        <w:rPr>
          <w:rFonts w:ascii="Arial" w:hAnsi="Arial"/>
          <w:smallCaps/>
          <w:sz w:val="22"/>
        </w:rPr>
        <w:t>N.C. BOARD OF EXAMINERS FOR SPEECH AND LANGUAGE PATHOLOGISTS AND AUDIOLOGISTS</w:t>
      </w:r>
    </w:p>
    <w:p w:rsidR="00741519" w:rsidRDefault="00741519" w:rsidP="00741519">
      <w:pPr>
        <w:tabs>
          <w:tab w:val="left" w:pos="1296"/>
        </w:tabs>
        <w:ind w:left="1296" w:hanging="1296"/>
        <w:rPr>
          <w:rFonts w:ascii="Arial" w:hAnsi="Arial"/>
          <w:snapToGrid w:val="0"/>
          <w:sz w:val="22"/>
        </w:rPr>
      </w:pPr>
    </w:p>
    <w:p w:rsidR="00C944E2" w:rsidRDefault="00C944E2" w:rsidP="0074151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F406E6">
        <w:rPr>
          <w:rFonts w:ascii="Arial" w:hAnsi="Arial"/>
          <w:snapToGrid w:val="0"/>
          <w:sz w:val="22"/>
        </w:rPr>
        <w:t>21 NCAC 64 .0</w:t>
      </w:r>
      <w:r w:rsidR="00DF6619">
        <w:rPr>
          <w:rFonts w:ascii="Arial" w:hAnsi="Arial"/>
          <w:snapToGrid w:val="0"/>
          <w:sz w:val="22"/>
        </w:rPr>
        <w:t>101</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Pr="00201C0C" w:rsidRDefault="00DF6619" w:rsidP="0048705F">
      <w:pPr>
        <w:pStyle w:val="BodyText"/>
        <w:ind w:left="360"/>
        <w:jc w:val="both"/>
        <w:rPr>
          <w:rFonts w:ascii="Arial" w:hAnsi="Arial"/>
          <w:i/>
          <w:sz w:val="22"/>
        </w:rPr>
      </w:pPr>
      <w:r>
        <w:rPr>
          <w:rFonts w:ascii="Arial" w:hAnsi="Arial"/>
          <w:i/>
          <w:sz w:val="22"/>
        </w:rPr>
        <w:t>It seems to me that you should also have some address where service of process can be delivered in the event the board was to be sued. Or do you have that in another rule?</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t>Commission Counsel</w:t>
      </w:r>
    </w:p>
    <w:p w:rsidR="00155EA1" w:rsidRDefault="00257BB6" w:rsidP="00155EA1">
      <w:pPr>
        <w:pStyle w:val="Title"/>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741519" w:rsidRDefault="00741519" w:rsidP="00741519">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Pr>
          <w:rFonts w:ascii="Arial" w:hAnsi="Arial"/>
          <w:smallCaps/>
          <w:sz w:val="22"/>
        </w:rPr>
        <w:t>N.C. BOARD OF EXAMINERS FOR SPEECH AND LANGUAGE PATHOLOGISTS AND AUDIOLOGISTS</w:t>
      </w:r>
    </w:p>
    <w:p w:rsidR="00741519" w:rsidRDefault="00741519" w:rsidP="00741519">
      <w:pPr>
        <w:tabs>
          <w:tab w:val="left" w:pos="1296"/>
        </w:tabs>
        <w:ind w:left="1296" w:hanging="1296"/>
        <w:rPr>
          <w:rFonts w:ascii="Arial" w:hAnsi="Arial"/>
          <w:snapToGrid w:val="0"/>
          <w:sz w:val="22"/>
        </w:rPr>
      </w:pPr>
    </w:p>
    <w:p w:rsidR="00741519" w:rsidRDefault="00741519" w:rsidP="0074151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F406E6">
        <w:rPr>
          <w:rFonts w:ascii="Arial" w:hAnsi="Arial"/>
          <w:snapToGrid w:val="0"/>
          <w:sz w:val="22"/>
        </w:rPr>
        <w:t>21 NCAC 64 .0</w:t>
      </w:r>
      <w:r w:rsidR="00743C71">
        <w:rPr>
          <w:rFonts w:ascii="Arial" w:hAnsi="Arial"/>
          <w:snapToGrid w:val="0"/>
          <w:sz w:val="22"/>
        </w:rPr>
        <w:t>103</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155EA1" w:rsidRDefault="00155EA1" w:rsidP="00155EA1">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Default="00155EA1" w:rsidP="00155EA1">
      <w:pPr>
        <w:jc w:val="both"/>
        <w:rPr>
          <w:rFonts w:ascii="Arial" w:hAnsi="Arial"/>
          <w:snapToGrid w:val="0"/>
          <w:sz w:val="22"/>
        </w:rPr>
      </w:pPr>
    </w:p>
    <w:p w:rsidR="00155EA1" w:rsidRDefault="00155EA1" w:rsidP="00155EA1">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w:t>
      </w:r>
      <w:r w:rsidR="009B6F71">
        <w:rPr>
          <w:rFonts w:ascii="Arial" w:hAnsi="Arial"/>
          <w:sz w:val="22"/>
        </w:rPr>
        <w:t>0</w:t>
      </w:r>
      <w:r>
        <w:rPr>
          <w:rFonts w:ascii="Arial" w:hAnsi="Arial"/>
          <w:sz w:val="22"/>
        </w:rPr>
        <w:t>.</w:t>
      </w:r>
    </w:p>
    <w:p w:rsidR="00155EA1" w:rsidRPr="00201C0C" w:rsidRDefault="00743C71" w:rsidP="0048705F">
      <w:pPr>
        <w:pStyle w:val="BodyText"/>
        <w:ind w:left="360"/>
        <w:jc w:val="both"/>
        <w:rPr>
          <w:rFonts w:ascii="Arial" w:hAnsi="Arial"/>
          <w:i/>
          <w:sz w:val="22"/>
        </w:rPr>
      </w:pPr>
      <w:r>
        <w:rPr>
          <w:rFonts w:ascii="Arial" w:hAnsi="Arial"/>
          <w:i/>
          <w:sz w:val="22"/>
        </w:rPr>
        <w:t xml:space="preserve">In line 4 please </w:t>
      </w:r>
      <w:r w:rsidR="00633134">
        <w:rPr>
          <w:rFonts w:ascii="Arial" w:hAnsi="Arial"/>
          <w:i/>
          <w:sz w:val="22"/>
        </w:rPr>
        <w:t>insert a comma after “audiology” and before</w:t>
      </w:r>
      <w:r>
        <w:rPr>
          <w:rFonts w:ascii="Arial" w:hAnsi="Arial"/>
          <w:i/>
          <w:sz w:val="22"/>
        </w:rPr>
        <w:t xml:space="preserve"> “which</w:t>
      </w:r>
      <w:r w:rsidR="00633134">
        <w:rPr>
          <w:rFonts w:ascii="Arial" w:hAnsi="Arial"/>
          <w:i/>
          <w:sz w:val="22"/>
        </w:rPr>
        <w:t>.</w:t>
      </w:r>
      <w:r>
        <w:rPr>
          <w:rFonts w:ascii="Arial" w:hAnsi="Arial"/>
          <w:i/>
          <w:sz w:val="22"/>
        </w:rPr>
        <w:t>”</w:t>
      </w:r>
    </w:p>
    <w:p w:rsidR="00155EA1" w:rsidRDefault="00155EA1" w:rsidP="00155EA1">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r w:rsidR="000E1ABE">
        <w:rPr>
          <w:rFonts w:ascii="Arial" w:hAnsi="Arial"/>
          <w:sz w:val="22"/>
        </w:rPr>
        <w:t>.</w:t>
      </w:r>
    </w:p>
    <w:p w:rsidR="00155EA1" w:rsidRDefault="00155EA1" w:rsidP="00155EA1">
      <w:pPr>
        <w:tabs>
          <w:tab w:val="left" w:pos="1296"/>
        </w:tabs>
        <w:jc w:val="both"/>
        <w:rPr>
          <w:rFonts w:ascii="Arial" w:hAnsi="Arial"/>
          <w:snapToGrid w:val="0"/>
          <w:sz w:val="22"/>
        </w:rPr>
      </w:pPr>
    </w:p>
    <w:p w:rsidR="00155EA1" w:rsidRPr="00155EA1" w:rsidRDefault="00155EA1" w:rsidP="00155EA1">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55EA1" w:rsidRDefault="00155EA1" w:rsidP="00155EA1">
      <w:pPr>
        <w:tabs>
          <w:tab w:val="left" w:pos="1296"/>
        </w:tabs>
        <w:rPr>
          <w:rFonts w:ascii="Arial" w:hAnsi="Arial"/>
          <w:snapToGrid w:val="0"/>
          <w:sz w:val="22"/>
        </w:rPr>
      </w:pPr>
    </w:p>
    <w:p w:rsidR="00155EA1" w:rsidRDefault="00155EA1" w:rsidP="00155EA1">
      <w:pPr>
        <w:tabs>
          <w:tab w:val="left" w:pos="1296"/>
        </w:tabs>
        <w:rPr>
          <w:rFonts w:ascii="Arial" w:hAnsi="Arial"/>
          <w:snapToGrid w:val="0"/>
          <w:sz w:val="22"/>
        </w:rPr>
      </w:pPr>
    </w:p>
    <w:p w:rsidR="00155EA1" w:rsidRDefault="00155EA1" w:rsidP="00155EA1">
      <w:pPr>
        <w:rPr>
          <w:rFonts w:ascii="Arial" w:hAnsi="Arial"/>
          <w:snapToGrid w:val="0"/>
          <w:sz w:val="22"/>
        </w:rPr>
      </w:pPr>
      <w:r>
        <w:rPr>
          <w:rFonts w:ascii="Arial" w:hAnsi="Arial"/>
          <w:snapToGrid w:val="0"/>
          <w:sz w:val="22"/>
        </w:rPr>
        <w:t>Joseph J. DeLuca, Jr.</w:t>
      </w:r>
    </w:p>
    <w:p w:rsidR="00155EA1" w:rsidRDefault="00155EA1" w:rsidP="00155EA1">
      <w:pPr>
        <w:rPr>
          <w:rFonts w:ascii="Arial" w:hAnsi="Arial"/>
          <w:snapToGrid w:val="0"/>
          <w:sz w:val="22"/>
        </w:rPr>
      </w:pPr>
      <w:r>
        <w:rPr>
          <w:rFonts w:ascii="Arial" w:hAnsi="Arial"/>
          <w:snapToGrid w:val="0"/>
          <w:sz w:val="22"/>
        </w:rPr>
        <w:t>Commission Counsel</w:t>
      </w:r>
    </w:p>
    <w:p w:rsidR="00DF6619" w:rsidRDefault="00DF6619" w:rsidP="00DF661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DF6619" w:rsidRDefault="00DF6619" w:rsidP="00DF6619">
      <w:pPr>
        <w:tabs>
          <w:tab w:val="left" w:pos="1296"/>
        </w:tabs>
        <w:jc w:val="center"/>
        <w:rPr>
          <w:snapToGrid w:val="0"/>
          <w:sz w:val="24"/>
        </w:rPr>
      </w:pPr>
    </w:p>
    <w:p w:rsidR="00DF6619" w:rsidRDefault="00DF6619" w:rsidP="00DF6619">
      <w:pPr>
        <w:tabs>
          <w:tab w:val="left" w:pos="1296"/>
        </w:tabs>
        <w:jc w:val="center"/>
        <w:rPr>
          <w:snapToGrid w:val="0"/>
          <w:sz w:val="24"/>
        </w:rPr>
      </w:pPr>
    </w:p>
    <w:p w:rsidR="00DF6619" w:rsidRDefault="00DF6619" w:rsidP="00DF6619">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Pr>
          <w:rFonts w:ascii="Arial" w:hAnsi="Arial"/>
          <w:smallCaps/>
          <w:sz w:val="22"/>
        </w:rPr>
        <w:t>N.C. BOARD OF EXAMINERS FOR SPEECH AND LANGUAGE PATHOLOGISTS AND AUDIOLOGISTS</w:t>
      </w:r>
    </w:p>
    <w:p w:rsidR="00DF6619" w:rsidRDefault="00DF6619" w:rsidP="00DF6619">
      <w:pPr>
        <w:tabs>
          <w:tab w:val="left" w:pos="1296"/>
        </w:tabs>
        <w:ind w:left="1296" w:hanging="1296"/>
        <w:rPr>
          <w:rFonts w:ascii="Arial" w:hAnsi="Arial"/>
          <w:snapToGrid w:val="0"/>
          <w:sz w:val="22"/>
        </w:rPr>
      </w:pPr>
    </w:p>
    <w:p w:rsidR="00DF6619" w:rsidRDefault="00DF6619" w:rsidP="00DF661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64 .0</w:t>
      </w:r>
      <w:r w:rsidR="00845B03">
        <w:rPr>
          <w:rFonts w:ascii="Arial" w:hAnsi="Arial"/>
          <w:snapToGrid w:val="0"/>
          <w:sz w:val="22"/>
        </w:rPr>
        <w:t>502</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3D1293" w:rsidRDefault="003D1293" w:rsidP="00DF6619">
      <w:pPr>
        <w:jc w:val="both"/>
        <w:rPr>
          <w:rFonts w:ascii="Arial" w:hAnsi="Arial"/>
          <w:snapToGrid w:val="0"/>
          <w:sz w:val="22"/>
        </w:rPr>
      </w:pPr>
    </w:p>
    <w:p w:rsidR="00DF6619" w:rsidRDefault="00DF6619" w:rsidP="00DF661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6619" w:rsidRDefault="00DF6619" w:rsidP="00DF6619">
      <w:pPr>
        <w:jc w:val="both"/>
        <w:rPr>
          <w:rFonts w:ascii="Arial" w:hAnsi="Arial"/>
          <w:snapToGrid w:val="0"/>
          <w:sz w:val="22"/>
        </w:rPr>
      </w:pPr>
    </w:p>
    <w:p w:rsidR="00DF6619" w:rsidRDefault="00DF6619" w:rsidP="00DF661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6619" w:rsidRDefault="00845B03" w:rsidP="00DF6619">
      <w:pPr>
        <w:pStyle w:val="BodyText"/>
        <w:ind w:left="360"/>
        <w:jc w:val="both"/>
        <w:rPr>
          <w:rFonts w:ascii="Arial" w:hAnsi="Arial"/>
          <w:i/>
          <w:sz w:val="22"/>
        </w:rPr>
      </w:pPr>
      <w:r>
        <w:rPr>
          <w:rFonts w:ascii="Arial" w:hAnsi="Arial"/>
          <w:i/>
          <w:sz w:val="22"/>
        </w:rPr>
        <w:t>In line 7 change “should” to “shall” or “may.” But I would suggest that it would be easier not to require board staff to decide whenever it does a mailing whether or not this person is to receive this mailing and make it discretionary.</w:t>
      </w:r>
    </w:p>
    <w:p w:rsidR="00845B03" w:rsidRDefault="00845B03" w:rsidP="00DF6619">
      <w:pPr>
        <w:pStyle w:val="BodyText"/>
        <w:ind w:left="360"/>
        <w:jc w:val="both"/>
        <w:rPr>
          <w:rFonts w:ascii="Arial" w:hAnsi="Arial"/>
          <w:i/>
          <w:sz w:val="22"/>
        </w:rPr>
      </w:pPr>
      <w:r>
        <w:rPr>
          <w:rFonts w:ascii="Arial" w:hAnsi="Arial"/>
          <w:i/>
          <w:sz w:val="22"/>
        </w:rPr>
        <w:t>In line 8 please change “require reasonable” to “charge actual.”</w:t>
      </w:r>
    </w:p>
    <w:p w:rsidR="00845B03" w:rsidRPr="00201C0C" w:rsidRDefault="00845B03" w:rsidP="00DF6619">
      <w:pPr>
        <w:pStyle w:val="BodyText"/>
        <w:ind w:left="360"/>
        <w:jc w:val="both"/>
        <w:rPr>
          <w:rFonts w:ascii="Arial" w:hAnsi="Arial"/>
          <w:i/>
          <w:sz w:val="22"/>
        </w:rPr>
      </w:pPr>
      <w:r>
        <w:rPr>
          <w:rFonts w:ascii="Arial" w:hAnsi="Arial"/>
          <w:i/>
          <w:sz w:val="22"/>
        </w:rPr>
        <w:t>In the history note please change repealed 150B-16 to 150B-21.2(b).</w:t>
      </w:r>
    </w:p>
    <w:p w:rsidR="00DF6619" w:rsidRDefault="00DF6619" w:rsidP="00DF661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F6619" w:rsidRDefault="00DF6619" w:rsidP="00DF6619">
      <w:pPr>
        <w:tabs>
          <w:tab w:val="left" w:pos="1296"/>
        </w:tabs>
        <w:jc w:val="both"/>
        <w:rPr>
          <w:rFonts w:ascii="Arial" w:hAnsi="Arial"/>
          <w:snapToGrid w:val="0"/>
          <w:sz w:val="22"/>
        </w:rPr>
      </w:pPr>
    </w:p>
    <w:p w:rsidR="00DF6619" w:rsidRPr="00155EA1" w:rsidRDefault="00DF6619" w:rsidP="00DF661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F6619" w:rsidRDefault="00DF6619" w:rsidP="00DF6619">
      <w:pPr>
        <w:tabs>
          <w:tab w:val="left" w:pos="1296"/>
        </w:tabs>
        <w:rPr>
          <w:rFonts w:ascii="Arial" w:hAnsi="Arial"/>
          <w:snapToGrid w:val="0"/>
          <w:sz w:val="22"/>
        </w:rPr>
      </w:pPr>
    </w:p>
    <w:p w:rsidR="00DF6619" w:rsidRDefault="00DF6619" w:rsidP="00DF6619">
      <w:pPr>
        <w:tabs>
          <w:tab w:val="left" w:pos="1296"/>
        </w:tabs>
        <w:rPr>
          <w:rFonts w:ascii="Arial" w:hAnsi="Arial"/>
          <w:snapToGrid w:val="0"/>
          <w:sz w:val="22"/>
        </w:rPr>
      </w:pPr>
    </w:p>
    <w:p w:rsidR="00DF6619" w:rsidRDefault="00DF6619" w:rsidP="00DF6619">
      <w:pPr>
        <w:rPr>
          <w:rFonts w:ascii="Arial" w:hAnsi="Arial"/>
          <w:snapToGrid w:val="0"/>
          <w:sz w:val="22"/>
        </w:rPr>
      </w:pPr>
      <w:r>
        <w:rPr>
          <w:rFonts w:ascii="Arial" w:hAnsi="Arial"/>
          <w:snapToGrid w:val="0"/>
          <w:sz w:val="22"/>
        </w:rPr>
        <w:t>Joseph J. DeLuca, Jr.</w:t>
      </w:r>
    </w:p>
    <w:p w:rsidR="00DF6619" w:rsidRDefault="00DF6619" w:rsidP="00DF6619">
      <w:pPr>
        <w:rPr>
          <w:rFonts w:ascii="Arial" w:hAnsi="Arial"/>
          <w:snapToGrid w:val="0"/>
          <w:sz w:val="22"/>
        </w:rPr>
      </w:pPr>
      <w:r>
        <w:rPr>
          <w:rFonts w:ascii="Arial" w:hAnsi="Arial"/>
          <w:snapToGrid w:val="0"/>
          <w:sz w:val="22"/>
        </w:rPr>
        <w:t>Commission Counsel</w:t>
      </w:r>
    </w:p>
    <w:p w:rsidR="00DF6619" w:rsidRDefault="00DF6619" w:rsidP="00DF6619">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DF6619" w:rsidRDefault="00DF6619" w:rsidP="00DF6619">
      <w:pPr>
        <w:tabs>
          <w:tab w:val="left" w:pos="1296"/>
        </w:tabs>
        <w:jc w:val="center"/>
        <w:rPr>
          <w:snapToGrid w:val="0"/>
          <w:sz w:val="24"/>
        </w:rPr>
      </w:pPr>
    </w:p>
    <w:p w:rsidR="00DF6619" w:rsidRDefault="00DF6619" w:rsidP="00DF6619">
      <w:pPr>
        <w:tabs>
          <w:tab w:val="left" w:pos="1296"/>
        </w:tabs>
        <w:jc w:val="center"/>
        <w:rPr>
          <w:snapToGrid w:val="0"/>
          <w:sz w:val="24"/>
        </w:rPr>
      </w:pPr>
    </w:p>
    <w:p w:rsidR="00DF6619" w:rsidRDefault="00DF6619" w:rsidP="00DF6619">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Pr>
          <w:rFonts w:ascii="Arial" w:hAnsi="Arial"/>
          <w:smallCaps/>
          <w:sz w:val="22"/>
        </w:rPr>
        <w:t>N.C. BOARD OF EXAMINERS FOR SPEECH AND LANGUAGE PATHOLOGISTS AND AUDIOLOGISTS</w:t>
      </w:r>
    </w:p>
    <w:p w:rsidR="00DF6619" w:rsidRDefault="00DF6619" w:rsidP="00DF6619">
      <w:pPr>
        <w:tabs>
          <w:tab w:val="left" w:pos="1296"/>
        </w:tabs>
        <w:ind w:left="1296" w:hanging="1296"/>
        <w:rPr>
          <w:rFonts w:ascii="Arial" w:hAnsi="Arial"/>
          <w:snapToGrid w:val="0"/>
          <w:sz w:val="22"/>
        </w:rPr>
      </w:pPr>
    </w:p>
    <w:p w:rsidR="00DF6619" w:rsidRDefault="00DF6619" w:rsidP="00DF6619">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64 .0</w:t>
      </w:r>
      <w:r w:rsidR="00633134">
        <w:rPr>
          <w:rFonts w:ascii="Arial" w:hAnsi="Arial"/>
          <w:snapToGrid w:val="0"/>
          <w:sz w:val="22"/>
        </w:rPr>
        <w:t>503</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3D1293" w:rsidRDefault="003D1293" w:rsidP="00DF6619">
      <w:pPr>
        <w:jc w:val="both"/>
        <w:rPr>
          <w:rFonts w:ascii="Arial" w:hAnsi="Arial"/>
          <w:snapToGrid w:val="0"/>
          <w:sz w:val="22"/>
        </w:rPr>
      </w:pPr>
    </w:p>
    <w:p w:rsidR="00DF6619" w:rsidRDefault="00DF6619" w:rsidP="00DF6619">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DF6619" w:rsidRDefault="00DF6619" w:rsidP="00DF6619">
      <w:pPr>
        <w:jc w:val="both"/>
        <w:rPr>
          <w:rFonts w:ascii="Arial" w:hAnsi="Arial"/>
          <w:snapToGrid w:val="0"/>
          <w:sz w:val="22"/>
        </w:rPr>
      </w:pPr>
    </w:p>
    <w:p w:rsidR="00DF6619" w:rsidRDefault="00DF6619" w:rsidP="00DF6619">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DF6619" w:rsidRPr="00201C0C" w:rsidRDefault="003D1293" w:rsidP="00DF6619">
      <w:pPr>
        <w:pStyle w:val="BodyText"/>
        <w:ind w:left="360"/>
        <w:jc w:val="both"/>
        <w:rPr>
          <w:rFonts w:ascii="Arial" w:hAnsi="Arial"/>
          <w:i/>
          <w:sz w:val="22"/>
        </w:rPr>
      </w:pPr>
      <w:r>
        <w:rPr>
          <w:rFonts w:ascii="Arial" w:hAnsi="Arial"/>
          <w:i/>
          <w:sz w:val="22"/>
        </w:rPr>
        <w:t>In line 6 change “should” to “must” or “shall.” In that same line delete or define “clearly.”</w:t>
      </w:r>
    </w:p>
    <w:p w:rsidR="00DF6619" w:rsidRDefault="00DF6619" w:rsidP="00DF6619">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DF6619" w:rsidRDefault="00DF6619" w:rsidP="00DF6619">
      <w:pPr>
        <w:tabs>
          <w:tab w:val="left" w:pos="1296"/>
        </w:tabs>
        <w:jc w:val="both"/>
        <w:rPr>
          <w:rFonts w:ascii="Arial" w:hAnsi="Arial"/>
          <w:snapToGrid w:val="0"/>
          <w:sz w:val="22"/>
        </w:rPr>
      </w:pPr>
    </w:p>
    <w:p w:rsidR="00DF6619" w:rsidRPr="00155EA1" w:rsidRDefault="00DF6619" w:rsidP="00DF6619">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DF6619" w:rsidRDefault="00DF6619" w:rsidP="00DF6619">
      <w:pPr>
        <w:tabs>
          <w:tab w:val="left" w:pos="1296"/>
        </w:tabs>
        <w:rPr>
          <w:rFonts w:ascii="Arial" w:hAnsi="Arial"/>
          <w:snapToGrid w:val="0"/>
          <w:sz w:val="22"/>
        </w:rPr>
      </w:pPr>
    </w:p>
    <w:p w:rsidR="00DF6619" w:rsidRDefault="00DF6619" w:rsidP="00DF6619">
      <w:pPr>
        <w:tabs>
          <w:tab w:val="left" w:pos="1296"/>
        </w:tabs>
        <w:rPr>
          <w:rFonts w:ascii="Arial" w:hAnsi="Arial"/>
          <w:snapToGrid w:val="0"/>
          <w:sz w:val="22"/>
        </w:rPr>
      </w:pPr>
    </w:p>
    <w:p w:rsidR="00DF6619" w:rsidRDefault="00DF6619" w:rsidP="00DF6619">
      <w:pPr>
        <w:rPr>
          <w:rFonts w:ascii="Arial" w:hAnsi="Arial"/>
          <w:snapToGrid w:val="0"/>
          <w:sz w:val="22"/>
        </w:rPr>
      </w:pPr>
      <w:r>
        <w:rPr>
          <w:rFonts w:ascii="Arial" w:hAnsi="Arial"/>
          <w:snapToGrid w:val="0"/>
          <w:sz w:val="22"/>
        </w:rPr>
        <w:t>Joseph J. DeLuca, Jr.</w:t>
      </w:r>
    </w:p>
    <w:p w:rsidR="00DF6619" w:rsidRDefault="00DF6619" w:rsidP="00DF6619">
      <w:pPr>
        <w:rPr>
          <w:rFonts w:ascii="Arial" w:hAnsi="Arial"/>
          <w:snapToGrid w:val="0"/>
          <w:sz w:val="22"/>
        </w:rPr>
      </w:pPr>
      <w:r>
        <w:rPr>
          <w:rFonts w:ascii="Arial" w:hAnsi="Arial"/>
          <w:snapToGrid w:val="0"/>
          <w:sz w:val="22"/>
        </w:rPr>
        <w:t>Commission Counsel</w:t>
      </w:r>
    </w:p>
    <w:p w:rsidR="00743C71" w:rsidRPr="003C23AF" w:rsidRDefault="00743C71" w:rsidP="00743C71">
      <w:pPr>
        <w:pStyle w:val="Title"/>
        <w:rPr>
          <w:rFonts w:ascii="Arial Black" w:hAnsi="Arial Black"/>
          <w:sz w:val="20"/>
          <w:u w:val="single"/>
        </w:rPr>
      </w:pPr>
      <w:r>
        <w:br w:type="page"/>
      </w:r>
      <w:r w:rsidRPr="003C23AF">
        <w:rPr>
          <w:rFonts w:ascii="Arial Black" w:hAnsi="Arial Black"/>
          <w:sz w:val="20"/>
          <w:u w:val="single"/>
        </w:rPr>
        <w:lastRenderedPageBreak/>
        <w:t>REQUEST FOR TECHNICAL CHANGE</w:t>
      </w:r>
    </w:p>
    <w:p w:rsidR="00743C71" w:rsidRPr="003C23AF" w:rsidRDefault="00743C71" w:rsidP="00743C71">
      <w:pPr>
        <w:tabs>
          <w:tab w:val="left" w:pos="1296"/>
        </w:tabs>
        <w:jc w:val="center"/>
        <w:rPr>
          <w:snapToGrid w:val="0"/>
        </w:rPr>
      </w:pPr>
    </w:p>
    <w:p w:rsidR="00743C71" w:rsidRPr="003C23AF" w:rsidRDefault="00743C71" w:rsidP="00743C71">
      <w:pPr>
        <w:tabs>
          <w:tab w:val="left" w:pos="1296"/>
        </w:tabs>
        <w:jc w:val="center"/>
        <w:rPr>
          <w:snapToGrid w:val="0"/>
        </w:rPr>
      </w:pPr>
    </w:p>
    <w:p w:rsidR="00743C71" w:rsidRPr="003C23AF" w:rsidRDefault="00743C71" w:rsidP="00743C71">
      <w:pPr>
        <w:tabs>
          <w:tab w:val="left" w:pos="1296"/>
        </w:tabs>
        <w:ind w:left="1296" w:hanging="1296"/>
        <w:rPr>
          <w:rFonts w:ascii="Arial" w:hAnsi="Arial"/>
          <w:smallCaps/>
        </w:rPr>
      </w:pPr>
      <w:r w:rsidRPr="003C23AF">
        <w:rPr>
          <w:rFonts w:ascii="Arial" w:hAnsi="Arial"/>
          <w:snapToGrid w:val="0"/>
        </w:rPr>
        <w:t>AGENCY:</w:t>
      </w:r>
      <w:r w:rsidRPr="003C23AF">
        <w:rPr>
          <w:rFonts w:ascii="Arial" w:hAnsi="Arial"/>
          <w:snapToGrid w:val="0"/>
        </w:rPr>
        <w:tab/>
      </w:r>
      <w:r w:rsidRPr="003C23AF">
        <w:rPr>
          <w:rFonts w:ascii="Arial" w:hAnsi="Arial"/>
          <w:smallCaps/>
        </w:rPr>
        <w:t>N.C. BOARD OF EXAMINERS FOR SPEECH AND LANGUAGE PATHOLOGISTS AND AUDIOLOGISTS</w:t>
      </w:r>
    </w:p>
    <w:p w:rsidR="00743C71" w:rsidRPr="003C23AF" w:rsidRDefault="00743C71" w:rsidP="00743C71">
      <w:pPr>
        <w:tabs>
          <w:tab w:val="left" w:pos="1296"/>
        </w:tabs>
        <w:ind w:left="1296" w:hanging="1296"/>
        <w:rPr>
          <w:rFonts w:ascii="Arial" w:hAnsi="Arial"/>
          <w:snapToGrid w:val="0"/>
        </w:rPr>
      </w:pPr>
    </w:p>
    <w:p w:rsidR="00743C71" w:rsidRPr="003C23AF" w:rsidRDefault="00743C71" w:rsidP="00743C71">
      <w:pPr>
        <w:tabs>
          <w:tab w:val="left" w:pos="1296"/>
        </w:tabs>
        <w:spacing w:line="360" w:lineRule="auto"/>
        <w:rPr>
          <w:rFonts w:ascii="Arial" w:hAnsi="Arial"/>
          <w:snapToGrid w:val="0"/>
        </w:rPr>
      </w:pPr>
      <w:r w:rsidRPr="003C23AF">
        <w:rPr>
          <w:rFonts w:ascii="Arial" w:hAnsi="Arial"/>
          <w:snapToGrid w:val="0"/>
        </w:rPr>
        <w:t>RULE CITATION:</w:t>
      </w:r>
      <w:r w:rsidRPr="003C23AF">
        <w:rPr>
          <w:rFonts w:ascii="Arial" w:hAnsi="Arial"/>
          <w:snapToGrid w:val="0"/>
        </w:rPr>
        <w:tab/>
        <w:t>21 NCAC 64 .0</w:t>
      </w:r>
      <w:r w:rsidR="00354ACE" w:rsidRPr="003C23AF">
        <w:rPr>
          <w:rFonts w:ascii="Arial" w:hAnsi="Arial"/>
          <w:snapToGrid w:val="0"/>
        </w:rPr>
        <w:t>604</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743C71" w:rsidRPr="003C23AF" w:rsidRDefault="00743C71" w:rsidP="00743C71">
      <w:pPr>
        <w:jc w:val="both"/>
        <w:rPr>
          <w:rFonts w:ascii="Arial" w:hAnsi="Arial"/>
          <w:snapToGrid w:val="0"/>
        </w:rPr>
      </w:pPr>
      <w:r w:rsidRPr="003C23AF">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743C71" w:rsidRPr="003C23AF" w:rsidRDefault="00743C71" w:rsidP="00743C71">
      <w:pPr>
        <w:jc w:val="both"/>
        <w:rPr>
          <w:rFonts w:ascii="Arial" w:hAnsi="Arial"/>
          <w:snapToGrid w:val="0"/>
        </w:rPr>
      </w:pPr>
    </w:p>
    <w:p w:rsidR="00743C71" w:rsidRPr="003C23AF" w:rsidRDefault="00743C71" w:rsidP="00743C71">
      <w:pPr>
        <w:pStyle w:val="BodyText"/>
        <w:spacing w:before="0"/>
        <w:jc w:val="both"/>
        <w:rPr>
          <w:rFonts w:ascii="Arial" w:hAnsi="Arial"/>
          <w:sz w:val="20"/>
        </w:rPr>
      </w:pPr>
      <w:r w:rsidRPr="003C23AF">
        <w:rPr>
          <w:rFonts w:ascii="Arial" w:hAnsi="Arial"/>
          <w:sz w:val="20"/>
        </w:rPr>
        <w:t>In reviewing these rules, the staff determined that one or more technical changes need to be made. Approval of any rule is contingent on making this technical change as set out in G.S. 150B-21.10.</w:t>
      </w:r>
    </w:p>
    <w:p w:rsidR="00743C71" w:rsidRPr="003C23AF" w:rsidRDefault="00354ACE" w:rsidP="00743C71">
      <w:pPr>
        <w:pStyle w:val="BodyText"/>
        <w:ind w:left="360"/>
        <w:jc w:val="both"/>
        <w:rPr>
          <w:rFonts w:ascii="Arial" w:hAnsi="Arial"/>
          <w:i/>
          <w:sz w:val="20"/>
        </w:rPr>
      </w:pPr>
      <w:r w:rsidRPr="003C23AF">
        <w:rPr>
          <w:rFonts w:ascii="Arial" w:hAnsi="Arial"/>
          <w:i/>
          <w:sz w:val="20"/>
        </w:rPr>
        <w:t>In (a) lines 5 and 6 the rule gives persons “within 10 days after the hearing” to file written comments “unless a different period has been prescribed in the notice [of text] ....” Since the codifier specifies the date in the notice there will always be “a different period [for comment]” and the supplemental 10 days would never apply. I would suggest you delete “and within 10 days after the hearing.”</w:t>
      </w:r>
    </w:p>
    <w:p w:rsidR="00354ACE" w:rsidRPr="003C23AF" w:rsidRDefault="00354ACE" w:rsidP="00743C71">
      <w:pPr>
        <w:pStyle w:val="BodyText"/>
        <w:ind w:left="360"/>
        <w:jc w:val="both"/>
        <w:rPr>
          <w:rFonts w:ascii="Arial" w:hAnsi="Arial"/>
          <w:i/>
          <w:sz w:val="20"/>
        </w:rPr>
      </w:pPr>
      <w:r w:rsidRPr="003C23AF">
        <w:rPr>
          <w:rFonts w:ascii="Arial" w:hAnsi="Arial"/>
          <w:i/>
          <w:sz w:val="20"/>
        </w:rPr>
        <w:t>Later in that same sentence</w:t>
      </w:r>
      <w:r w:rsidR="00CF2338">
        <w:rPr>
          <w:rFonts w:ascii="Arial" w:hAnsi="Arial"/>
          <w:i/>
          <w:sz w:val="20"/>
        </w:rPr>
        <w:t xml:space="preserve"> (in line 6)</w:t>
      </w:r>
      <w:r w:rsidRPr="003C23AF">
        <w:rPr>
          <w:rFonts w:ascii="Arial" w:hAnsi="Arial"/>
          <w:i/>
          <w:sz w:val="20"/>
        </w:rPr>
        <w:t xml:space="preserve"> the rule provides that the comment period could also be enlarged based on its being “granted by request.” There are no standards specified or referred to for granting or denying the request. You either need to specify the standards – and any required procedures for making the request – or delete that provision as well.</w:t>
      </w:r>
    </w:p>
    <w:p w:rsidR="00CB788F" w:rsidRPr="003C23AF" w:rsidRDefault="00CB788F" w:rsidP="00743C71">
      <w:pPr>
        <w:pStyle w:val="BodyText"/>
        <w:ind w:left="360"/>
        <w:jc w:val="both"/>
        <w:rPr>
          <w:rFonts w:ascii="Arial" w:hAnsi="Arial"/>
          <w:i/>
          <w:sz w:val="20"/>
        </w:rPr>
      </w:pPr>
      <w:r w:rsidRPr="003C23AF">
        <w:rPr>
          <w:rFonts w:ascii="Arial" w:hAnsi="Arial"/>
          <w:i/>
          <w:sz w:val="20"/>
        </w:rPr>
        <w:t>In (b) line 9 delete or define “clearly.”</w:t>
      </w:r>
    </w:p>
    <w:p w:rsidR="00CB788F" w:rsidRPr="003C23AF" w:rsidRDefault="00CB788F" w:rsidP="00743C71">
      <w:pPr>
        <w:pStyle w:val="BodyText"/>
        <w:ind w:left="360"/>
        <w:jc w:val="both"/>
        <w:rPr>
          <w:rFonts w:ascii="Arial" w:hAnsi="Arial"/>
          <w:i/>
          <w:sz w:val="20"/>
        </w:rPr>
      </w:pPr>
      <w:r w:rsidRPr="003C23AF">
        <w:rPr>
          <w:rFonts w:ascii="Arial" w:hAnsi="Arial"/>
          <w:i/>
          <w:sz w:val="20"/>
        </w:rPr>
        <w:t xml:space="preserve">In (b) lines 10 and 11 you require that the person must give you “a brief description of the interest of the person making the submission in the outcome of the ... proceeding. I do not believe you have the authority to require this. </w:t>
      </w:r>
      <w:r w:rsidR="003C23AF" w:rsidRPr="003C23AF">
        <w:rPr>
          <w:rFonts w:ascii="Arial" w:hAnsi="Arial"/>
          <w:i/>
          <w:sz w:val="20"/>
        </w:rPr>
        <w:t>If you</w:t>
      </w:r>
      <w:r w:rsidRPr="003C23AF">
        <w:rPr>
          <w:rFonts w:ascii="Arial" w:hAnsi="Arial"/>
          <w:i/>
          <w:sz w:val="20"/>
        </w:rPr>
        <w:t xml:space="preserve"> change it to make it discretionary on the part of the commentator by making it a separate sentence</w:t>
      </w:r>
      <w:r w:rsidR="003C23AF" w:rsidRPr="003C23AF">
        <w:rPr>
          <w:rFonts w:ascii="Arial" w:hAnsi="Arial"/>
          <w:i/>
          <w:sz w:val="20"/>
        </w:rPr>
        <w:t>,</w:t>
      </w:r>
      <w:r w:rsidRPr="003C23AF">
        <w:rPr>
          <w:rFonts w:ascii="Arial" w:hAnsi="Arial"/>
          <w:i/>
          <w:sz w:val="20"/>
        </w:rPr>
        <w:t xml:space="preserve"> something like: “The commentator may include a </w:t>
      </w:r>
      <w:r w:rsidR="003C23AF" w:rsidRPr="003C23AF">
        <w:rPr>
          <w:rFonts w:ascii="Arial" w:hAnsi="Arial"/>
          <w:i/>
          <w:sz w:val="20"/>
        </w:rPr>
        <w:t>description of the interest ...,</w:t>
      </w:r>
      <w:r w:rsidRPr="003C23AF">
        <w:rPr>
          <w:rFonts w:ascii="Arial" w:hAnsi="Arial"/>
          <w:i/>
          <w:sz w:val="20"/>
        </w:rPr>
        <w:t>”</w:t>
      </w:r>
      <w:r w:rsidR="003C23AF" w:rsidRPr="003C23AF">
        <w:rPr>
          <w:rFonts w:ascii="Arial" w:hAnsi="Arial"/>
          <w:i/>
          <w:sz w:val="20"/>
        </w:rPr>
        <w:t xml:space="preserve"> then I could recommend approving it.</w:t>
      </w:r>
      <w:r w:rsidRPr="003C23AF">
        <w:rPr>
          <w:rFonts w:ascii="Arial" w:hAnsi="Arial"/>
          <w:i/>
          <w:sz w:val="20"/>
        </w:rPr>
        <w:t xml:space="preserve"> If you continued to use “brief” I would ask you to define it. Also I’m not sure what you mean by “interest of the person,” but if it’s discretionary that does not matter as much.</w:t>
      </w:r>
      <w:r w:rsidR="003C23AF" w:rsidRPr="003C23AF">
        <w:rPr>
          <w:rFonts w:ascii="Arial" w:hAnsi="Arial"/>
          <w:i/>
          <w:sz w:val="20"/>
        </w:rPr>
        <w:t xml:space="preserve"> If it is not discretionary then I shall recommend that my commission object to it.</w:t>
      </w:r>
    </w:p>
    <w:p w:rsidR="00CB788F" w:rsidRPr="003C23AF" w:rsidRDefault="00CB788F" w:rsidP="00743C71">
      <w:pPr>
        <w:pStyle w:val="BodyText"/>
        <w:ind w:left="360"/>
        <w:jc w:val="both"/>
        <w:rPr>
          <w:rFonts w:ascii="Arial" w:hAnsi="Arial"/>
          <w:i/>
          <w:sz w:val="20"/>
        </w:rPr>
      </w:pPr>
      <w:r w:rsidRPr="003C23AF">
        <w:rPr>
          <w:rFonts w:ascii="Arial" w:hAnsi="Arial"/>
          <w:i/>
          <w:sz w:val="20"/>
        </w:rPr>
        <w:t>In (c) lines 13 and 14 change “will” to “shall.”</w:t>
      </w:r>
    </w:p>
    <w:p w:rsidR="00CB788F" w:rsidRPr="003C23AF" w:rsidRDefault="00CB788F" w:rsidP="00743C71">
      <w:pPr>
        <w:pStyle w:val="BodyText"/>
        <w:ind w:left="360"/>
        <w:jc w:val="both"/>
        <w:rPr>
          <w:rFonts w:ascii="Arial" w:hAnsi="Arial"/>
          <w:i/>
          <w:sz w:val="20"/>
        </w:rPr>
      </w:pPr>
      <w:r w:rsidRPr="003C23AF">
        <w:rPr>
          <w:rFonts w:ascii="Arial" w:hAnsi="Arial"/>
          <w:i/>
          <w:sz w:val="20"/>
        </w:rPr>
        <w:t>In line 14 change “considered fully” to “fully considered.”</w:t>
      </w:r>
    </w:p>
    <w:p w:rsidR="00743C71" w:rsidRPr="003C23AF" w:rsidRDefault="00743C71" w:rsidP="00743C71">
      <w:pPr>
        <w:pStyle w:val="BodyText"/>
        <w:jc w:val="both"/>
        <w:rPr>
          <w:rFonts w:ascii="Arial" w:hAnsi="Arial"/>
          <w:sz w:val="20"/>
        </w:rPr>
      </w:pPr>
      <w:r w:rsidRPr="003C23AF">
        <w:rPr>
          <w:rFonts w:ascii="Arial" w:hAnsi="Arial"/>
          <w:sz w:val="20"/>
        </w:rPr>
        <w:t>Please retype or otherwise correct the rule(s) or submission form(s) as necessary and deliver it to our office at 1711 New Hope Church Rd, Raleigh, North Carolina 27609.</w:t>
      </w:r>
    </w:p>
    <w:p w:rsidR="00743C71" w:rsidRPr="003C23AF" w:rsidRDefault="00743C71" w:rsidP="00743C71">
      <w:pPr>
        <w:tabs>
          <w:tab w:val="left" w:pos="1296"/>
        </w:tabs>
        <w:jc w:val="both"/>
        <w:rPr>
          <w:rFonts w:ascii="Arial" w:hAnsi="Arial"/>
          <w:snapToGrid w:val="0"/>
        </w:rPr>
      </w:pPr>
    </w:p>
    <w:p w:rsidR="00743C71" w:rsidRPr="003C23AF" w:rsidRDefault="00743C71" w:rsidP="00743C71">
      <w:pPr>
        <w:tabs>
          <w:tab w:val="left" w:pos="1296"/>
        </w:tabs>
        <w:jc w:val="both"/>
        <w:rPr>
          <w:rFonts w:ascii="Arial" w:hAnsi="Arial"/>
          <w:snapToGrid w:val="0"/>
        </w:rPr>
      </w:pPr>
      <w:r w:rsidRPr="003C23AF">
        <w:rPr>
          <w:rFonts w:ascii="Arial" w:hAnsi="Arial"/>
          <w:snapToGrid w:val="0"/>
        </w:rPr>
        <w:t>If you have any questions or problems concerning this request, please contact me.</w:t>
      </w:r>
    </w:p>
    <w:p w:rsidR="00743C71" w:rsidRPr="003C23AF" w:rsidRDefault="00743C71" w:rsidP="00743C71">
      <w:pPr>
        <w:tabs>
          <w:tab w:val="left" w:pos="1296"/>
        </w:tabs>
        <w:rPr>
          <w:rFonts w:ascii="Arial" w:hAnsi="Arial"/>
          <w:snapToGrid w:val="0"/>
        </w:rPr>
      </w:pPr>
    </w:p>
    <w:p w:rsidR="00743C71" w:rsidRPr="003C23AF" w:rsidRDefault="00743C71" w:rsidP="00743C71">
      <w:pPr>
        <w:tabs>
          <w:tab w:val="left" w:pos="1296"/>
        </w:tabs>
        <w:rPr>
          <w:rFonts w:ascii="Arial" w:hAnsi="Arial"/>
          <w:snapToGrid w:val="0"/>
        </w:rPr>
      </w:pPr>
    </w:p>
    <w:p w:rsidR="00743C71" w:rsidRPr="003C23AF" w:rsidRDefault="00743C71" w:rsidP="00743C71">
      <w:pPr>
        <w:rPr>
          <w:rFonts w:ascii="Arial" w:hAnsi="Arial"/>
          <w:snapToGrid w:val="0"/>
        </w:rPr>
      </w:pPr>
      <w:r w:rsidRPr="003C23AF">
        <w:rPr>
          <w:rFonts w:ascii="Arial" w:hAnsi="Arial"/>
          <w:snapToGrid w:val="0"/>
        </w:rPr>
        <w:t>Joseph J. DeLuca, Jr.</w:t>
      </w:r>
    </w:p>
    <w:p w:rsidR="003C23AF" w:rsidRDefault="00743C71" w:rsidP="00743C71">
      <w:pPr>
        <w:rPr>
          <w:rFonts w:ascii="Arial" w:hAnsi="Arial"/>
          <w:snapToGrid w:val="0"/>
        </w:rPr>
      </w:pPr>
      <w:r w:rsidRPr="003C23AF">
        <w:rPr>
          <w:rFonts w:ascii="Arial" w:hAnsi="Arial"/>
          <w:snapToGrid w:val="0"/>
        </w:rPr>
        <w:t>Commission Counsel</w:t>
      </w:r>
    </w:p>
    <w:p w:rsidR="003C23AF" w:rsidRDefault="003C23AF" w:rsidP="003C23AF">
      <w:pPr>
        <w:pStyle w:val="Title"/>
        <w:rPr>
          <w:rFonts w:ascii="Arial Black" w:hAnsi="Arial Black"/>
          <w:sz w:val="22"/>
          <w:u w:val="single"/>
        </w:rPr>
      </w:pPr>
      <w:r>
        <w:rPr>
          <w:rFonts w:ascii="Arial" w:hAnsi="Arial"/>
          <w:snapToGrid w:val="0"/>
        </w:rPr>
        <w:br w:type="page"/>
      </w:r>
      <w:r>
        <w:rPr>
          <w:rFonts w:ascii="Arial Black" w:hAnsi="Arial Black"/>
          <w:sz w:val="22"/>
          <w:u w:val="single"/>
        </w:rPr>
        <w:lastRenderedPageBreak/>
        <w:t>REQUEST FOR TECHNICAL CHANGE</w:t>
      </w:r>
    </w:p>
    <w:p w:rsidR="003C23AF" w:rsidRDefault="003C23AF" w:rsidP="003C23AF">
      <w:pPr>
        <w:tabs>
          <w:tab w:val="left" w:pos="1296"/>
        </w:tabs>
        <w:jc w:val="center"/>
        <w:rPr>
          <w:snapToGrid w:val="0"/>
          <w:sz w:val="24"/>
        </w:rPr>
      </w:pPr>
    </w:p>
    <w:p w:rsidR="003C23AF" w:rsidRDefault="003C23AF" w:rsidP="003C23AF">
      <w:pPr>
        <w:tabs>
          <w:tab w:val="left" w:pos="1296"/>
        </w:tabs>
        <w:jc w:val="center"/>
        <w:rPr>
          <w:snapToGrid w:val="0"/>
          <w:sz w:val="24"/>
        </w:rPr>
      </w:pPr>
    </w:p>
    <w:p w:rsidR="003C23AF" w:rsidRDefault="003C23AF" w:rsidP="003C23AF">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Pr>
          <w:rFonts w:ascii="Arial" w:hAnsi="Arial"/>
          <w:smallCaps/>
          <w:sz w:val="22"/>
        </w:rPr>
        <w:t>N.C. BOARD OF EXAMINERS FOR SPEECH AND LANGUAGE PATHOLOGISTS AND AUDIOLOGISTS</w:t>
      </w:r>
    </w:p>
    <w:p w:rsidR="003C23AF" w:rsidRDefault="003C23AF" w:rsidP="003C23AF">
      <w:pPr>
        <w:tabs>
          <w:tab w:val="left" w:pos="1296"/>
        </w:tabs>
        <w:ind w:left="1296" w:hanging="1296"/>
        <w:rPr>
          <w:rFonts w:ascii="Arial" w:hAnsi="Arial"/>
          <w:snapToGrid w:val="0"/>
          <w:sz w:val="22"/>
        </w:rPr>
      </w:pPr>
    </w:p>
    <w:p w:rsidR="003C23AF" w:rsidRDefault="003C23AF" w:rsidP="003C23A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64 .0702</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3C23AF" w:rsidRDefault="003C23AF" w:rsidP="003C23A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3C23AF" w:rsidRDefault="003C23AF" w:rsidP="003C23AF">
      <w:pPr>
        <w:jc w:val="both"/>
        <w:rPr>
          <w:rFonts w:ascii="Arial" w:hAnsi="Arial"/>
          <w:snapToGrid w:val="0"/>
          <w:sz w:val="22"/>
        </w:rPr>
      </w:pPr>
    </w:p>
    <w:p w:rsidR="003C23AF" w:rsidRDefault="003C23AF" w:rsidP="003C23A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3C23AF" w:rsidRPr="00201C0C" w:rsidRDefault="003C23AF" w:rsidP="003C23AF">
      <w:pPr>
        <w:pStyle w:val="BodyText"/>
        <w:ind w:left="360"/>
        <w:jc w:val="both"/>
        <w:rPr>
          <w:rFonts w:ascii="Arial" w:hAnsi="Arial"/>
          <w:i/>
          <w:sz w:val="22"/>
        </w:rPr>
      </w:pPr>
      <w:r>
        <w:rPr>
          <w:rFonts w:ascii="Arial" w:hAnsi="Arial"/>
          <w:i/>
          <w:sz w:val="22"/>
        </w:rPr>
        <w:t>In (3) delete or define “concise.”</w:t>
      </w:r>
    </w:p>
    <w:p w:rsidR="003C23AF" w:rsidRDefault="003C23AF" w:rsidP="003C23A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3C23AF" w:rsidRDefault="003C23AF" w:rsidP="003C23AF">
      <w:pPr>
        <w:tabs>
          <w:tab w:val="left" w:pos="1296"/>
        </w:tabs>
        <w:jc w:val="both"/>
        <w:rPr>
          <w:rFonts w:ascii="Arial" w:hAnsi="Arial"/>
          <w:snapToGrid w:val="0"/>
          <w:sz w:val="22"/>
        </w:rPr>
      </w:pPr>
    </w:p>
    <w:p w:rsidR="003C23AF" w:rsidRPr="00155EA1" w:rsidRDefault="003C23AF" w:rsidP="003C23A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3C23AF" w:rsidRDefault="003C23AF" w:rsidP="003C23AF">
      <w:pPr>
        <w:tabs>
          <w:tab w:val="left" w:pos="1296"/>
        </w:tabs>
        <w:rPr>
          <w:rFonts w:ascii="Arial" w:hAnsi="Arial"/>
          <w:snapToGrid w:val="0"/>
          <w:sz w:val="22"/>
        </w:rPr>
      </w:pPr>
    </w:p>
    <w:p w:rsidR="003C23AF" w:rsidRDefault="003C23AF" w:rsidP="003C23AF">
      <w:pPr>
        <w:tabs>
          <w:tab w:val="left" w:pos="1296"/>
        </w:tabs>
        <w:rPr>
          <w:rFonts w:ascii="Arial" w:hAnsi="Arial"/>
          <w:snapToGrid w:val="0"/>
          <w:sz w:val="22"/>
        </w:rPr>
      </w:pPr>
    </w:p>
    <w:p w:rsidR="003C23AF" w:rsidRDefault="003C23AF" w:rsidP="003C23AF">
      <w:pPr>
        <w:rPr>
          <w:rFonts w:ascii="Arial" w:hAnsi="Arial"/>
          <w:snapToGrid w:val="0"/>
          <w:sz w:val="22"/>
        </w:rPr>
      </w:pPr>
      <w:r>
        <w:rPr>
          <w:rFonts w:ascii="Arial" w:hAnsi="Arial"/>
          <w:snapToGrid w:val="0"/>
          <w:sz w:val="22"/>
        </w:rPr>
        <w:t>Joseph J. DeLuca, Jr.</w:t>
      </w:r>
    </w:p>
    <w:p w:rsidR="003C23AF" w:rsidRDefault="003C23AF" w:rsidP="003C23AF">
      <w:pPr>
        <w:rPr>
          <w:rFonts w:ascii="Arial" w:hAnsi="Arial"/>
          <w:snapToGrid w:val="0"/>
          <w:sz w:val="22"/>
        </w:rPr>
      </w:pPr>
      <w:r>
        <w:rPr>
          <w:rFonts w:ascii="Arial" w:hAnsi="Arial"/>
          <w:snapToGrid w:val="0"/>
          <w:sz w:val="22"/>
        </w:rPr>
        <w:t>Commission Counsel</w:t>
      </w:r>
    </w:p>
    <w:p w:rsidR="00743C71" w:rsidRPr="003C23AF" w:rsidRDefault="00743C71" w:rsidP="00743C71">
      <w:pPr>
        <w:rPr>
          <w:rFonts w:ascii="Arial" w:hAnsi="Arial"/>
          <w:snapToGrid w:val="0"/>
        </w:rPr>
      </w:pPr>
    </w:p>
    <w:p w:rsidR="00CB788F" w:rsidRDefault="00CB788F" w:rsidP="00CB788F">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CB788F" w:rsidRDefault="00CB788F" w:rsidP="00CB788F">
      <w:pPr>
        <w:tabs>
          <w:tab w:val="left" w:pos="1296"/>
        </w:tabs>
        <w:jc w:val="center"/>
        <w:rPr>
          <w:snapToGrid w:val="0"/>
          <w:sz w:val="24"/>
        </w:rPr>
      </w:pPr>
    </w:p>
    <w:p w:rsidR="00CB788F" w:rsidRDefault="00CB788F" w:rsidP="00CB788F">
      <w:pPr>
        <w:tabs>
          <w:tab w:val="left" w:pos="1296"/>
        </w:tabs>
        <w:jc w:val="center"/>
        <w:rPr>
          <w:snapToGrid w:val="0"/>
          <w:sz w:val="24"/>
        </w:rPr>
      </w:pPr>
    </w:p>
    <w:p w:rsidR="00CB788F" w:rsidRDefault="00CB788F" w:rsidP="00CB788F">
      <w:pPr>
        <w:tabs>
          <w:tab w:val="left" w:pos="1296"/>
        </w:tabs>
        <w:ind w:left="1296" w:hanging="1296"/>
        <w:rPr>
          <w:rFonts w:ascii="Arial" w:hAnsi="Arial"/>
          <w:smallCaps/>
          <w:sz w:val="22"/>
        </w:rPr>
      </w:pPr>
      <w:r>
        <w:rPr>
          <w:rFonts w:ascii="Arial" w:hAnsi="Arial"/>
          <w:snapToGrid w:val="0"/>
          <w:sz w:val="22"/>
        </w:rPr>
        <w:t>AGENCY:</w:t>
      </w:r>
      <w:r>
        <w:rPr>
          <w:rFonts w:ascii="Arial" w:hAnsi="Arial"/>
          <w:snapToGrid w:val="0"/>
          <w:sz w:val="22"/>
        </w:rPr>
        <w:tab/>
      </w:r>
      <w:r>
        <w:rPr>
          <w:rFonts w:ascii="Arial" w:hAnsi="Arial"/>
          <w:smallCaps/>
          <w:sz w:val="22"/>
        </w:rPr>
        <w:t>N.C. BOARD OF EXAMINERS FOR SPEECH AND LANGUAGE PATHOLOGISTS AND AUDIOLOGISTS</w:t>
      </w:r>
    </w:p>
    <w:p w:rsidR="00CB788F" w:rsidRDefault="00CB788F" w:rsidP="00CB788F">
      <w:pPr>
        <w:tabs>
          <w:tab w:val="left" w:pos="1296"/>
        </w:tabs>
        <w:ind w:left="1296" w:hanging="1296"/>
        <w:rPr>
          <w:rFonts w:ascii="Arial" w:hAnsi="Arial"/>
          <w:snapToGrid w:val="0"/>
          <w:sz w:val="22"/>
        </w:rPr>
      </w:pPr>
    </w:p>
    <w:p w:rsidR="00CB788F" w:rsidRDefault="00CB788F" w:rsidP="00CB788F">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64 .0</w:t>
      </w:r>
      <w:r w:rsidR="003C23AF">
        <w:rPr>
          <w:rFonts w:ascii="Arial" w:hAnsi="Arial"/>
          <w:snapToGrid w:val="0"/>
          <w:sz w:val="22"/>
        </w:rPr>
        <w:t>802</w:t>
      </w:r>
    </w:p>
    <w:p w:rsidR="00876A19" w:rsidRPr="004B7A83" w:rsidRDefault="00876A19" w:rsidP="00876A19">
      <w:pPr>
        <w:spacing w:line="360" w:lineRule="auto"/>
        <w:rPr>
          <w:rFonts w:ascii="Arial" w:hAnsi="Arial"/>
          <w:b/>
          <w:snapToGrid w:val="0"/>
        </w:rPr>
      </w:pPr>
      <w:r w:rsidRPr="004B7A83">
        <w:rPr>
          <w:rFonts w:ascii="Arial" w:hAnsi="Arial"/>
          <w:b/>
          <w:snapToGrid w:val="0"/>
        </w:rPr>
        <w:t>DEADLINE FOR RECEIPT:</w:t>
      </w:r>
      <w:r w:rsidRPr="004B7A83">
        <w:rPr>
          <w:rFonts w:ascii="Arial" w:hAnsi="Arial"/>
          <w:b/>
          <w:snapToGrid w:val="0"/>
        </w:rPr>
        <w:tab/>
      </w:r>
      <w:r>
        <w:rPr>
          <w:rFonts w:ascii="Arial" w:hAnsi="Arial"/>
          <w:b/>
          <w:snapToGrid w:val="0"/>
        </w:rPr>
        <w:t>WEDNESDAY</w:t>
      </w:r>
      <w:r w:rsidRPr="004B7A83">
        <w:rPr>
          <w:rFonts w:ascii="Arial" w:hAnsi="Arial"/>
          <w:b/>
          <w:snapToGrid w:val="0"/>
        </w:rPr>
        <w:t xml:space="preserve">, </w:t>
      </w:r>
      <w:r>
        <w:rPr>
          <w:rFonts w:ascii="Arial" w:hAnsi="Arial"/>
          <w:b/>
          <w:snapToGrid w:val="0"/>
        </w:rPr>
        <w:t>NOVEMBER 13</w:t>
      </w:r>
      <w:r w:rsidRPr="004B7A83">
        <w:rPr>
          <w:rFonts w:ascii="Arial" w:hAnsi="Arial"/>
          <w:b/>
          <w:snapToGrid w:val="0"/>
        </w:rPr>
        <w:t>, 2013</w:t>
      </w:r>
    </w:p>
    <w:p w:rsidR="00CB788F" w:rsidRDefault="00CB788F" w:rsidP="00CB788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B788F" w:rsidRDefault="00CB788F" w:rsidP="00CB788F">
      <w:pPr>
        <w:jc w:val="both"/>
        <w:rPr>
          <w:rFonts w:ascii="Arial" w:hAnsi="Arial"/>
          <w:snapToGrid w:val="0"/>
          <w:sz w:val="22"/>
        </w:rPr>
      </w:pPr>
    </w:p>
    <w:p w:rsidR="00CB788F" w:rsidRDefault="00CB788F" w:rsidP="00CB788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CB788F" w:rsidRDefault="003C23AF" w:rsidP="00CB788F">
      <w:pPr>
        <w:pStyle w:val="BodyText"/>
        <w:ind w:left="360"/>
        <w:jc w:val="both"/>
        <w:rPr>
          <w:rFonts w:ascii="Arial" w:hAnsi="Arial"/>
          <w:i/>
          <w:sz w:val="22"/>
        </w:rPr>
      </w:pPr>
      <w:r>
        <w:rPr>
          <w:rFonts w:ascii="Arial" w:hAnsi="Arial"/>
          <w:i/>
          <w:sz w:val="22"/>
        </w:rPr>
        <w:t>In (b)(2) and (3) delete or define “concise.”</w:t>
      </w:r>
    </w:p>
    <w:p w:rsidR="003C23AF" w:rsidRPr="00201C0C" w:rsidRDefault="003C23AF" w:rsidP="00CB788F">
      <w:pPr>
        <w:pStyle w:val="BodyText"/>
        <w:ind w:left="360"/>
        <w:jc w:val="both"/>
        <w:rPr>
          <w:rFonts w:ascii="Arial" w:hAnsi="Arial"/>
          <w:i/>
          <w:sz w:val="22"/>
        </w:rPr>
      </w:pPr>
      <w:r>
        <w:rPr>
          <w:rFonts w:ascii="Arial" w:hAnsi="Arial"/>
          <w:i/>
          <w:sz w:val="22"/>
        </w:rPr>
        <w:t>In (b)(4) delete or define “clear” and “specific.”</w:t>
      </w:r>
    </w:p>
    <w:p w:rsidR="00CB788F" w:rsidRDefault="00CB788F" w:rsidP="00CB788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CB788F" w:rsidRDefault="00CB788F" w:rsidP="00CB788F">
      <w:pPr>
        <w:tabs>
          <w:tab w:val="left" w:pos="1296"/>
        </w:tabs>
        <w:jc w:val="both"/>
        <w:rPr>
          <w:rFonts w:ascii="Arial" w:hAnsi="Arial"/>
          <w:snapToGrid w:val="0"/>
          <w:sz w:val="22"/>
        </w:rPr>
      </w:pPr>
    </w:p>
    <w:p w:rsidR="00CB788F" w:rsidRPr="00155EA1" w:rsidRDefault="00CB788F" w:rsidP="00CB788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B788F" w:rsidRDefault="00CB788F" w:rsidP="00CB788F">
      <w:pPr>
        <w:tabs>
          <w:tab w:val="left" w:pos="1296"/>
        </w:tabs>
        <w:rPr>
          <w:rFonts w:ascii="Arial" w:hAnsi="Arial"/>
          <w:snapToGrid w:val="0"/>
          <w:sz w:val="22"/>
        </w:rPr>
      </w:pPr>
    </w:p>
    <w:p w:rsidR="00CB788F" w:rsidRDefault="00CB788F" w:rsidP="00CB788F">
      <w:pPr>
        <w:tabs>
          <w:tab w:val="left" w:pos="1296"/>
        </w:tabs>
        <w:rPr>
          <w:rFonts w:ascii="Arial" w:hAnsi="Arial"/>
          <w:snapToGrid w:val="0"/>
          <w:sz w:val="22"/>
        </w:rPr>
      </w:pPr>
    </w:p>
    <w:p w:rsidR="00CB788F" w:rsidRDefault="00CB788F" w:rsidP="00CB788F">
      <w:pPr>
        <w:rPr>
          <w:rFonts w:ascii="Arial" w:hAnsi="Arial"/>
          <w:snapToGrid w:val="0"/>
          <w:sz w:val="22"/>
        </w:rPr>
      </w:pPr>
      <w:r>
        <w:rPr>
          <w:rFonts w:ascii="Arial" w:hAnsi="Arial"/>
          <w:snapToGrid w:val="0"/>
          <w:sz w:val="22"/>
        </w:rPr>
        <w:t>Joseph J. DeLuca, Jr.</w:t>
      </w:r>
    </w:p>
    <w:p w:rsidR="00CB788F" w:rsidRDefault="00CB788F" w:rsidP="00CB788F">
      <w:pPr>
        <w:rPr>
          <w:rFonts w:ascii="Arial" w:hAnsi="Arial"/>
          <w:snapToGrid w:val="0"/>
          <w:sz w:val="22"/>
        </w:rPr>
      </w:pPr>
      <w:r>
        <w:rPr>
          <w:rFonts w:ascii="Arial" w:hAnsi="Arial"/>
          <w:snapToGrid w:val="0"/>
          <w:sz w:val="22"/>
        </w:rPr>
        <w:t>Commission Counsel</w:t>
      </w:r>
    </w:p>
    <w:p w:rsidR="00CB788F" w:rsidRPr="009E5E4A" w:rsidRDefault="00CB788F" w:rsidP="00CB788F">
      <w:pPr>
        <w:pStyle w:val="Title"/>
        <w:rPr>
          <w:rFonts w:ascii="Arial Black" w:hAnsi="Arial Black"/>
          <w:sz w:val="20"/>
          <w:u w:val="single"/>
        </w:rPr>
      </w:pPr>
      <w:r>
        <w:br w:type="page"/>
      </w:r>
      <w:r w:rsidRPr="009E5E4A">
        <w:rPr>
          <w:rFonts w:ascii="Arial Black" w:hAnsi="Arial Black"/>
          <w:sz w:val="20"/>
          <w:u w:val="single"/>
        </w:rPr>
        <w:lastRenderedPageBreak/>
        <w:t>REQUEST FOR TECHNICAL CHANGE</w:t>
      </w:r>
    </w:p>
    <w:p w:rsidR="00CB788F" w:rsidRPr="009E5E4A" w:rsidRDefault="00CB788F" w:rsidP="00CB788F">
      <w:pPr>
        <w:tabs>
          <w:tab w:val="left" w:pos="1296"/>
        </w:tabs>
        <w:jc w:val="center"/>
        <w:rPr>
          <w:snapToGrid w:val="0"/>
        </w:rPr>
      </w:pPr>
    </w:p>
    <w:p w:rsidR="00CB788F" w:rsidRPr="009E5E4A" w:rsidRDefault="00CB788F" w:rsidP="00CB788F">
      <w:pPr>
        <w:tabs>
          <w:tab w:val="left" w:pos="1296"/>
        </w:tabs>
        <w:jc w:val="center"/>
        <w:rPr>
          <w:snapToGrid w:val="0"/>
        </w:rPr>
      </w:pPr>
    </w:p>
    <w:p w:rsidR="00CB788F" w:rsidRPr="009E5E4A" w:rsidRDefault="00CB788F" w:rsidP="00CB788F">
      <w:pPr>
        <w:tabs>
          <w:tab w:val="left" w:pos="1296"/>
        </w:tabs>
        <w:ind w:left="1296" w:hanging="1296"/>
        <w:rPr>
          <w:rFonts w:ascii="Arial" w:hAnsi="Arial"/>
          <w:smallCaps/>
        </w:rPr>
      </w:pPr>
      <w:r w:rsidRPr="009E5E4A">
        <w:rPr>
          <w:rFonts w:ascii="Arial" w:hAnsi="Arial"/>
          <w:snapToGrid w:val="0"/>
        </w:rPr>
        <w:t>AGENCY:</w:t>
      </w:r>
      <w:r w:rsidRPr="009E5E4A">
        <w:rPr>
          <w:rFonts w:ascii="Arial" w:hAnsi="Arial"/>
          <w:snapToGrid w:val="0"/>
        </w:rPr>
        <w:tab/>
      </w:r>
      <w:r w:rsidRPr="009E5E4A">
        <w:rPr>
          <w:rFonts w:ascii="Arial" w:hAnsi="Arial"/>
          <w:smallCaps/>
        </w:rPr>
        <w:t>N.C. BOARD OF EXAMINERS FOR SPEECH AND LANGUAGE PATHOLOGISTS AND AUDIOLOGISTS</w:t>
      </w:r>
    </w:p>
    <w:p w:rsidR="00CB788F" w:rsidRPr="009E5E4A" w:rsidRDefault="00CB788F" w:rsidP="00CB788F">
      <w:pPr>
        <w:tabs>
          <w:tab w:val="left" w:pos="1296"/>
        </w:tabs>
        <w:ind w:left="1296" w:hanging="1296"/>
        <w:rPr>
          <w:rFonts w:ascii="Arial" w:hAnsi="Arial"/>
          <w:snapToGrid w:val="0"/>
        </w:rPr>
      </w:pPr>
    </w:p>
    <w:p w:rsidR="00CB788F" w:rsidRPr="009E5E4A" w:rsidRDefault="003C23AF" w:rsidP="00CB788F">
      <w:pPr>
        <w:tabs>
          <w:tab w:val="left" w:pos="1296"/>
        </w:tabs>
        <w:spacing w:line="360" w:lineRule="auto"/>
        <w:rPr>
          <w:rFonts w:ascii="Arial" w:hAnsi="Arial"/>
          <w:snapToGrid w:val="0"/>
        </w:rPr>
      </w:pPr>
      <w:r w:rsidRPr="009E5E4A">
        <w:rPr>
          <w:rFonts w:ascii="Arial" w:hAnsi="Arial"/>
          <w:snapToGrid w:val="0"/>
        </w:rPr>
        <w:t>RULE CITATION:</w:t>
      </w:r>
      <w:r w:rsidRPr="009E5E4A">
        <w:rPr>
          <w:rFonts w:ascii="Arial" w:hAnsi="Arial"/>
          <w:snapToGrid w:val="0"/>
        </w:rPr>
        <w:tab/>
        <w:t>21 NCAC 64 .1003</w:t>
      </w:r>
    </w:p>
    <w:p w:rsidR="00CB788F" w:rsidRPr="009E5E4A" w:rsidRDefault="00CB788F" w:rsidP="00CB788F">
      <w:pPr>
        <w:spacing w:line="360" w:lineRule="auto"/>
        <w:rPr>
          <w:rFonts w:ascii="Arial" w:hAnsi="Arial"/>
          <w:b/>
          <w:snapToGrid w:val="0"/>
        </w:rPr>
      </w:pPr>
      <w:r w:rsidRPr="009E5E4A">
        <w:rPr>
          <w:rFonts w:ascii="Arial" w:hAnsi="Arial"/>
          <w:b/>
          <w:snapToGrid w:val="0"/>
        </w:rPr>
        <w:t>DEADLINE FOR RECEIPT:</w:t>
      </w:r>
      <w:r w:rsidRPr="009E5E4A">
        <w:rPr>
          <w:rFonts w:ascii="Arial" w:hAnsi="Arial"/>
          <w:b/>
          <w:snapToGrid w:val="0"/>
        </w:rPr>
        <w:tab/>
      </w:r>
      <w:r w:rsidR="009E5E4A" w:rsidRPr="009E5E4A">
        <w:rPr>
          <w:rFonts w:ascii="Arial" w:hAnsi="Arial"/>
          <w:b/>
          <w:snapToGrid w:val="0"/>
        </w:rPr>
        <w:t>WEDNESDAY</w:t>
      </w:r>
      <w:r w:rsidRPr="009E5E4A">
        <w:rPr>
          <w:rFonts w:ascii="Arial" w:hAnsi="Arial"/>
          <w:b/>
          <w:snapToGrid w:val="0"/>
        </w:rPr>
        <w:t xml:space="preserve">, </w:t>
      </w:r>
      <w:r w:rsidR="009E5E4A" w:rsidRPr="009E5E4A">
        <w:rPr>
          <w:rFonts w:ascii="Arial" w:hAnsi="Arial"/>
          <w:b/>
          <w:snapToGrid w:val="0"/>
        </w:rPr>
        <w:t>NOVEMBER 13</w:t>
      </w:r>
      <w:r w:rsidRPr="009E5E4A">
        <w:rPr>
          <w:rFonts w:ascii="Arial" w:hAnsi="Arial"/>
          <w:b/>
          <w:snapToGrid w:val="0"/>
        </w:rPr>
        <w:t>, 2013</w:t>
      </w:r>
    </w:p>
    <w:p w:rsidR="00CB788F" w:rsidRPr="009E5E4A" w:rsidRDefault="00CB788F" w:rsidP="00CB788F">
      <w:pPr>
        <w:jc w:val="both"/>
        <w:rPr>
          <w:rFonts w:ascii="Arial" w:hAnsi="Arial"/>
          <w:snapToGrid w:val="0"/>
        </w:rPr>
      </w:pPr>
      <w:r w:rsidRPr="009E5E4A">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CB788F" w:rsidRPr="009E5E4A" w:rsidRDefault="00CB788F" w:rsidP="00CB788F">
      <w:pPr>
        <w:jc w:val="both"/>
        <w:rPr>
          <w:rFonts w:ascii="Arial" w:hAnsi="Arial"/>
          <w:snapToGrid w:val="0"/>
        </w:rPr>
      </w:pPr>
    </w:p>
    <w:p w:rsidR="00CB788F" w:rsidRPr="009E5E4A" w:rsidRDefault="00CB788F" w:rsidP="00CB788F">
      <w:pPr>
        <w:pStyle w:val="BodyText"/>
        <w:spacing w:before="0"/>
        <w:jc w:val="both"/>
        <w:rPr>
          <w:rFonts w:ascii="Arial" w:hAnsi="Arial"/>
          <w:sz w:val="20"/>
        </w:rPr>
      </w:pPr>
      <w:r w:rsidRPr="009E5E4A">
        <w:rPr>
          <w:rFonts w:ascii="Arial" w:hAnsi="Arial"/>
          <w:sz w:val="20"/>
        </w:rPr>
        <w:t>In reviewing these rules, the staff determined that one or more technical changes need to be made. Approval of any rule is contingent on making this technical change as set out in G.S. 150B-21.10.</w:t>
      </w:r>
    </w:p>
    <w:p w:rsidR="00CB788F" w:rsidRPr="009E5E4A" w:rsidRDefault="003C23AF" w:rsidP="00CB788F">
      <w:pPr>
        <w:pStyle w:val="BodyText"/>
        <w:ind w:left="360"/>
        <w:jc w:val="both"/>
        <w:rPr>
          <w:rFonts w:ascii="Arial" w:hAnsi="Arial"/>
          <w:i/>
          <w:sz w:val="20"/>
        </w:rPr>
      </w:pPr>
      <w:r w:rsidRPr="009E5E4A">
        <w:rPr>
          <w:rFonts w:ascii="Arial" w:hAnsi="Arial"/>
          <w:i/>
          <w:sz w:val="20"/>
        </w:rPr>
        <w:t>In (a) line 5 change “may” to “shall.”</w:t>
      </w:r>
    </w:p>
    <w:p w:rsidR="004C0B16" w:rsidRPr="009E5E4A" w:rsidRDefault="004C0B16" w:rsidP="00CB788F">
      <w:pPr>
        <w:pStyle w:val="BodyText"/>
        <w:ind w:left="360"/>
        <w:jc w:val="both"/>
        <w:rPr>
          <w:rFonts w:ascii="Arial" w:hAnsi="Arial"/>
          <w:i/>
          <w:sz w:val="20"/>
        </w:rPr>
      </w:pPr>
      <w:r w:rsidRPr="009E5E4A">
        <w:rPr>
          <w:rFonts w:ascii="Arial" w:hAnsi="Arial"/>
          <w:i/>
          <w:sz w:val="20"/>
        </w:rPr>
        <w:t>In (d)(1) line 11 change “a job title” to “the job title.”</w:t>
      </w:r>
    </w:p>
    <w:p w:rsidR="004C0B16" w:rsidRPr="009E5E4A" w:rsidRDefault="004C0B16" w:rsidP="00CB788F">
      <w:pPr>
        <w:pStyle w:val="BodyText"/>
        <w:ind w:left="360"/>
        <w:jc w:val="both"/>
        <w:rPr>
          <w:rFonts w:ascii="Arial" w:hAnsi="Arial"/>
          <w:i/>
          <w:sz w:val="20"/>
        </w:rPr>
      </w:pPr>
      <w:r w:rsidRPr="009E5E4A">
        <w:rPr>
          <w:rFonts w:ascii="Arial" w:hAnsi="Arial"/>
          <w:i/>
          <w:sz w:val="20"/>
        </w:rPr>
        <w:t>In (d)(2) it seems to me that for the notification form to be useful to prove that it was given to a patient or family it should be signed and dated by the patient or family.</w:t>
      </w:r>
    </w:p>
    <w:p w:rsidR="00CF2338" w:rsidRPr="009E5E4A" w:rsidRDefault="004C0B16" w:rsidP="00CB788F">
      <w:pPr>
        <w:pStyle w:val="BodyText"/>
        <w:ind w:left="360"/>
        <w:jc w:val="both"/>
        <w:rPr>
          <w:rFonts w:ascii="Arial" w:hAnsi="Arial"/>
          <w:i/>
          <w:sz w:val="20"/>
        </w:rPr>
      </w:pPr>
      <w:r w:rsidRPr="009E5E4A">
        <w:rPr>
          <w:rFonts w:ascii="Arial" w:hAnsi="Arial"/>
          <w:i/>
          <w:sz w:val="20"/>
        </w:rPr>
        <w:t>In (e)</w:t>
      </w:r>
      <w:r w:rsidR="00CF2338" w:rsidRPr="009E5E4A">
        <w:rPr>
          <w:rFonts w:ascii="Arial" w:hAnsi="Arial"/>
          <w:i/>
          <w:sz w:val="20"/>
        </w:rPr>
        <w:t xml:space="preserve"> line 19 it seems to me that the comma after “</w:t>
      </w:r>
      <w:r w:rsidR="0098034A" w:rsidRPr="009E5E4A">
        <w:rPr>
          <w:rFonts w:ascii="Arial" w:hAnsi="Arial"/>
          <w:i/>
          <w:sz w:val="20"/>
        </w:rPr>
        <w:t xml:space="preserve">quality of care,” should be deleted and a colon inserted after “considering.” If that is not correct then I am not sure of the standards in this paragraph. </w:t>
      </w:r>
    </w:p>
    <w:p w:rsidR="004C0B16" w:rsidRPr="009E5E4A" w:rsidRDefault="0098034A" w:rsidP="00CB788F">
      <w:pPr>
        <w:pStyle w:val="BodyText"/>
        <w:ind w:left="360"/>
        <w:jc w:val="both"/>
        <w:rPr>
          <w:rFonts w:ascii="Arial" w:hAnsi="Arial"/>
          <w:i/>
          <w:sz w:val="20"/>
        </w:rPr>
      </w:pPr>
      <w:r w:rsidRPr="009E5E4A">
        <w:rPr>
          <w:rFonts w:ascii="Arial" w:hAnsi="Arial"/>
          <w:i/>
          <w:sz w:val="20"/>
        </w:rPr>
        <w:t>In (e)</w:t>
      </w:r>
      <w:r w:rsidR="004C0B16" w:rsidRPr="009E5E4A">
        <w:rPr>
          <w:rFonts w:ascii="Arial" w:hAnsi="Arial"/>
          <w:i/>
          <w:sz w:val="20"/>
        </w:rPr>
        <w:t xml:space="preserve"> line 20 change “and other relevant” to “and any other relevant.”</w:t>
      </w:r>
    </w:p>
    <w:p w:rsidR="004C0B16" w:rsidRPr="009E5E4A" w:rsidRDefault="004C0B16" w:rsidP="00CB788F">
      <w:pPr>
        <w:pStyle w:val="BodyText"/>
        <w:ind w:left="360"/>
        <w:jc w:val="both"/>
        <w:rPr>
          <w:rFonts w:ascii="Arial" w:hAnsi="Arial"/>
          <w:i/>
          <w:sz w:val="20"/>
        </w:rPr>
      </w:pPr>
      <w:r w:rsidRPr="009E5E4A">
        <w:rPr>
          <w:rFonts w:ascii="Arial" w:hAnsi="Arial"/>
          <w:i/>
          <w:sz w:val="20"/>
        </w:rPr>
        <w:t>In (e)(1) lines 23 and 24 change “</w:t>
      </w:r>
      <w:r w:rsidR="004B7A83" w:rsidRPr="009E5E4A">
        <w:rPr>
          <w:rFonts w:ascii="Arial" w:hAnsi="Arial"/>
          <w:i/>
          <w:sz w:val="20"/>
        </w:rPr>
        <w:t xml:space="preserve">protocol </w:t>
      </w:r>
      <w:r w:rsidRPr="009E5E4A">
        <w:rPr>
          <w:rFonts w:ascii="Arial" w:hAnsi="Arial"/>
          <w:i/>
          <w:sz w:val="20"/>
        </w:rPr>
        <w:t>specifying</w:t>
      </w:r>
      <w:r w:rsidR="004B7A83" w:rsidRPr="009E5E4A">
        <w:rPr>
          <w:rFonts w:ascii="Arial" w:hAnsi="Arial"/>
          <w:i/>
          <w:sz w:val="20"/>
        </w:rPr>
        <w:t xml:space="preserve"> </w:t>
      </w:r>
      <w:r w:rsidRPr="009E5E4A">
        <w:rPr>
          <w:rFonts w:ascii="Arial" w:hAnsi="Arial"/>
          <w:i/>
          <w:sz w:val="20"/>
        </w:rPr>
        <w:t>... for patient behaviors” to “</w:t>
      </w:r>
      <w:r w:rsidR="0098034A" w:rsidRPr="009E5E4A">
        <w:rPr>
          <w:rFonts w:ascii="Arial" w:hAnsi="Arial"/>
          <w:i/>
          <w:sz w:val="20"/>
        </w:rPr>
        <w:t xml:space="preserve">protocol </w:t>
      </w:r>
      <w:r w:rsidRPr="009E5E4A">
        <w:rPr>
          <w:rFonts w:ascii="Arial" w:hAnsi="Arial"/>
          <w:i/>
          <w:sz w:val="20"/>
        </w:rPr>
        <w:t>specifying the following for patient behaviors:” and change the remainder of that sentence to a sub-sub-paragraph format:</w:t>
      </w:r>
    </w:p>
    <w:p w:rsidR="00633663" w:rsidRPr="009E5E4A" w:rsidRDefault="00633663" w:rsidP="00633663">
      <w:pPr>
        <w:pStyle w:val="BodyText"/>
        <w:spacing w:before="0"/>
        <w:ind w:left="720"/>
        <w:jc w:val="both"/>
        <w:rPr>
          <w:rFonts w:ascii="Arial" w:hAnsi="Arial"/>
          <w:i/>
          <w:sz w:val="20"/>
        </w:rPr>
      </w:pPr>
      <w:r w:rsidRPr="009E5E4A">
        <w:rPr>
          <w:rFonts w:ascii="Arial" w:hAnsi="Arial"/>
          <w:i/>
          <w:sz w:val="20"/>
        </w:rPr>
        <w:t>(e) ...</w:t>
      </w:r>
    </w:p>
    <w:p w:rsidR="00633663" w:rsidRPr="009E5E4A" w:rsidRDefault="00633663" w:rsidP="00633663">
      <w:pPr>
        <w:pStyle w:val="BodyText"/>
        <w:spacing w:before="0"/>
        <w:ind w:left="1296"/>
        <w:jc w:val="both"/>
        <w:rPr>
          <w:rFonts w:ascii="Arial" w:hAnsi="Arial"/>
          <w:i/>
          <w:sz w:val="20"/>
        </w:rPr>
      </w:pPr>
      <w:r w:rsidRPr="009E5E4A">
        <w:rPr>
          <w:rFonts w:ascii="Arial" w:hAnsi="Arial"/>
          <w:i/>
          <w:sz w:val="20"/>
        </w:rPr>
        <w:t>(1) ... specifying the following for patient behaviors:</w:t>
      </w:r>
    </w:p>
    <w:p w:rsidR="004C0B16" w:rsidRPr="009E5E4A" w:rsidRDefault="00633663" w:rsidP="00633663">
      <w:pPr>
        <w:pStyle w:val="BodyText"/>
        <w:spacing w:before="0"/>
        <w:ind w:left="1296"/>
        <w:jc w:val="both"/>
        <w:rPr>
          <w:rFonts w:ascii="Arial" w:hAnsi="Arial"/>
          <w:i/>
          <w:sz w:val="20"/>
        </w:rPr>
      </w:pPr>
      <w:r w:rsidRPr="009E5E4A">
        <w:rPr>
          <w:rFonts w:ascii="Arial" w:hAnsi="Arial"/>
          <w:i/>
          <w:sz w:val="20"/>
        </w:rPr>
        <w:tab/>
        <w:t xml:space="preserve">     </w:t>
      </w:r>
      <w:r w:rsidR="004C0B16" w:rsidRPr="009E5E4A">
        <w:rPr>
          <w:rFonts w:ascii="Arial" w:hAnsi="Arial"/>
          <w:i/>
          <w:sz w:val="20"/>
        </w:rPr>
        <w:t>(A) eliciting conditions;</w:t>
      </w:r>
    </w:p>
    <w:p w:rsidR="004C0B16" w:rsidRPr="009E5E4A" w:rsidRDefault="004C0B16" w:rsidP="004C0B16">
      <w:pPr>
        <w:pStyle w:val="BodyText"/>
        <w:spacing w:before="0"/>
        <w:ind w:left="360"/>
        <w:jc w:val="both"/>
        <w:rPr>
          <w:rFonts w:ascii="Arial" w:hAnsi="Arial"/>
          <w:i/>
          <w:sz w:val="20"/>
        </w:rPr>
      </w:pPr>
      <w:r w:rsidRPr="009E5E4A">
        <w:rPr>
          <w:rFonts w:ascii="Arial" w:hAnsi="Arial"/>
          <w:i/>
          <w:sz w:val="20"/>
        </w:rPr>
        <w:tab/>
      </w:r>
      <w:r w:rsidR="00633663" w:rsidRPr="009E5E4A">
        <w:rPr>
          <w:rFonts w:ascii="Arial" w:hAnsi="Arial"/>
          <w:i/>
          <w:sz w:val="20"/>
        </w:rPr>
        <w:t xml:space="preserve">       </w:t>
      </w:r>
      <w:r w:rsidRPr="009E5E4A">
        <w:rPr>
          <w:rFonts w:ascii="Arial" w:hAnsi="Arial"/>
          <w:i/>
          <w:sz w:val="20"/>
        </w:rPr>
        <w:t>(B) target behavior; and</w:t>
      </w:r>
    </w:p>
    <w:p w:rsidR="004C0B16" w:rsidRPr="009E5E4A" w:rsidRDefault="004C0B16" w:rsidP="004C0B16">
      <w:pPr>
        <w:pStyle w:val="BodyText"/>
        <w:spacing w:before="0"/>
        <w:ind w:left="360"/>
        <w:jc w:val="both"/>
        <w:rPr>
          <w:rFonts w:ascii="Arial" w:hAnsi="Arial"/>
          <w:i/>
          <w:sz w:val="20"/>
        </w:rPr>
      </w:pPr>
      <w:r w:rsidRPr="009E5E4A">
        <w:rPr>
          <w:rFonts w:ascii="Arial" w:hAnsi="Arial"/>
          <w:i/>
          <w:sz w:val="20"/>
        </w:rPr>
        <w:tab/>
      </w:r>
      <w:r w:rsidR="00633663" w:rsidRPr="009E5E4A">
        <w:rPr>
          <w:rFonts w:ascii="Arial" w:hAnsi="Arial"/>
          <w:i/>
          <w:sz w:val="20"/>
        </w:rPr>
        <w:t xml:space="preserve">       </w:t>
      </w:r>
      <w:r w:rsidRPr="009E5E4A">
        <w:rPr>
          <w:rFonts w:ascii="Arial" w:hAnsi="Arial"/>
          <w:i/>
          <w:sz w:val="20"/>
        </w:rPr>
        <w:t>(C) contingent respons</w:t>
      </w:r>
      <w:r w:rsidR="004B7A83" w:rsidRPr="009E5E4A">
        <w:rPr>
          <w:rFonts w:ascii="Arial" w:hAnsi="Arial"/>
          <w:i/>
          <w:sz w:val="20"/>
        </w:rPr>
        <w:t>e</w:t>
      </w:r>
      <w:r w:rsidRPr="009E5E4A">
        <w:rPr>
          <w:rFonts w:ascii="Arial" w:hAnsi="Arial"/>
          <w:i/>
          <w:sz w:val="20"/>
        </w:rPr>
        <w:t>.</w:t>
      </w:r>
    </w:p>
    <w:p w:rsidR="004B7A83" w:rsidRPr="009E5E4A" w:rsidRDefault="004B7A83" w:rsidP="004B7A83">
      <w:pPr>
        <w:pStyle w:val="BodyText"/>
        <w:ind w:left="360"/>
        <w:jc w:val="both"/>
        <w:rPr>
          <w:rFonts w:ascii="Arial" w:hAnsi="Arial"/>
          <w:i/>
          <w:sz w:val="20"/>
        </w:rPr>
      </w:pPr>
      <w:r w:rsidRPr="009E5E4A">
        <w:rPr>
          <w:rFonts w:ascii="Arial" w:hAnsi="Arial"/>
          <w:i/>
          <w:sz w:val="20"/>
        </w:rPr>
        <w:t>In (e)(2) line 28 make “Effectively” lowercase.</w:t>
      </w:r>
    </w:p>
    <w:p w:rsidR="004B7A83" w:rsidRPr="009E5E4A" w:rsidRDefault="004B7A83" w:rsidP="004B7A83">
      <w:pPr>
        <w:pStyle w:val="BodyText"/>
        <w:ind w:left="360"/>
        <w:jc w:val="both"/>
        <w:rPr>
          <w:rFonts w:ascii="Arial" w:hAnsi="Arial"/>
          <w:i/>
          <w:sz w:val="20"/>
        </w:rPr>
      </w:pPr>
      <w:r w:rsidRPr="009E5E4A">
        <w:rPr>
          <w:rFonts w:ascii="Arial" w:hAnsi="Arial"/>
          <w:i/>
          <w:sz w:val="20"/>
        </w:rPr>
        <w:t>In (e)(3) line 30 delete or define “clearly” and “legible.”</w:t>
      </w:r>
    </w:p>
    <w:p w:rsidR="004B7A83" w:rsidRPr="009E5E4A" w:rsidRDefault="004B7A83" w:rsidP="004B7A83">
      <w:pPr>
        <w:pStyle w:val="BodyText"/>
        <w:ind w:left="360"/>
        <w:jc w:val="both"/>
        <w:rPr>
          <w:rFonts w:ascii="Arial" w:hAnsi="Arial"/>
          <w:i/>
          <w:sz w:val="20"/>
        </w:rPr>
      </w:pPr>
      <w:r w:rsidRPr="009E5E4A">
        <w:rPr>
          <w:rFonts w:ascii="Arial" w:hAnsi="Arial"/>
          <w:i/>
          <w:sz w:val="20"/>
        </w:rPr>
        <w:t xml:space="preserve">In (f) page 2 line 38 either change “approved” to “provided,” refer to where the approval standards are found, set out the standards here, or delete “approved by the Board.” </w:t>
      </w:r>
    </w:p>
    <w:p w:rsidR="004B7A83" w:rsidRPr="009E5E4A" w:rsidRDefault="004B7A83" w:rsidP="004B7A83">
      <w:pPr>
        <w:pStyle w:val="BodyText"/>
        <w:ind w:left="360"/>
        <w:jc w:val="both"/>
        <w:rPr>
          <w:rFonts w:ascii="Arial" w:hAnsi="Arial"/>
          <w:i/>
          <w:sz w:val="20"/>
        </w:rPr>
      </w:pPr>
      <w:r w:rsidRPr="009E5E4A">
        <w:rPr>
          <w:rFonts w:ascii="Arial" w:hAnsi="Arial"/>
          <w:i/>
          <w:sz w:val="20"/>
        </w:rPr>
        <w:t>In (g) line 42 delete “as such” and the surrounding commas.</w:t>
      </w:r>
    </w:p>
    <w:p w:rsidR="00CB788F" w:rsidRPr="009E5E4A" w:rsidRDefault="00CB788F" w:rsidP="00CB788F">
      <w:pPr>
        <w:pStyle w:val="BodyText"/>
        <w:jc w:val="both"/>
        <w:rPr>
          <w:rFonts w:ascii="Arial" w:hAnsi="Arial"/>
          <w:sz w:val="20"/>
        </w:rPr>
      </w:pPr>
      <w:r w:rsidRPr="009E5E4A">
        <w:rPr>
          <w:rFonts w:ascii="Arial" w:hAnsi="Arial"/>
          <w:sz w:val="20"/>
        </w:rPr>
        <w:t>Please retype or otherwise correct the rule(s) or submission form(s) as necessary and deliver it to our office at 1711 New Hope Church Rd, Raleigh, North Carolina 27609.</w:t>
      </w:r>
    </w:p>
    <w:p w:rsidR="00CB788F" w:rsidRPr="009E5E4A" w:rsidRDefault="00CB788F" w:rsidP="00CB788F">
      <w:pPr>
        <w:tabs>
          <w:tab w:val="left" w:pos="1296"/>
        </w:tabs>
        <w:jc w:val="both"/>
        <w:rPr>
          <w:rFonts w:ascii="Arial" w:hAnsi="Arial"/>
          <w:snapToGrid w:val="0"/>
        </w:rPr>
      </w:pPr>
    </w:p>
    <w:p w:rsidR="00CB788F" w:rsidRPr="009E5E4A" w:rsidRDefault="00CB788F" w:rsidP="00CB788F">
      <w:pPr>
        <w:tabs>
          <w:tab w:val="left" w:pos="1296"/>
        </w:tabs>
        <w:jc w:val="both"/>
        <w:rPr>
          <w:rFonts w:ascii="Arial" w:hAnsi="Arial"/>
          <w:snapToGrid w:val="0"/>
        </w:rPr>
      </w:pPr>
      <w:r w:rsidRPr="009E5E4A">
        <w:rPr>
          <w:rFonts w:ascii="Arial" w:hAnsi="Arial"/>
          <w:snapToGrid w:val="0"/>
        </w:rPr>
        <w:t>If you have any questions or problems concerning this request, please contact me.</w:t>
      </w:r>
    </w:p>
    <w:p w:rsidR="00CB788F" w:rsidRPr="009E5E4A" w:rsidRDefault="00CB788F" w:rsidP="00CB788F">
      <w:pPr>
        <w:rPr>
          <w:rFonts w:ascii="Arial" w:hAnsi="Arial"/>
          <w:snapToGrid w:val="0"/>
        </w:rPr>
      </w:pPr>
      <w:r w:rsidRPr="009E5E4A">
        <w:rPr>
          <w:rFonts w:ascii="Arial" w:hAnsi="Arial"/>
          <w:snapToGrid w:val="0"/>
        </w:rPr>
        <w:t>Joseph J. DeLuca, Jr.</w:t>
      </w:r>
    </w:p>
    <w:p w:rsidR="00C944E2" w:rsidRPr="009E5E4A" w:rsidRDefault="00CB788F" w:rsidP="009E5E4A">
      <w:pPr>
        <w:rPr>
          <w:rFonts w:ascii="Arial" w:hAnsi="Arial"/>
          <w:snapToGrid w:val="0"/>
        </w:rPr>
      </w:pPr>
      <w:r w:rsidRPr="009E5E4A">
        <w:rPr>
          <w:rFonts w:ascii="Arial" w:hAnsi="Arial"/>
          <w:snapToGrid w:val="0"/>
        </w:rPr>
        <w:t>Commission Counsel</w:t>
      </w:r>
    </w:p>
    <w:sectPr w:rsidR="00C944E2" w:rsidRPr="009E5E4A">
      <w:footerReference w:type="default" r:id="rId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066" w:rsidRDefault="00166066" w:rsidP="00F3741E">
      <w:r>
        <w:separator/>
      </w:r>
    </w:p>
  </w:endnote>
  <w:endnote w:type="continuationSeparator" w:id="0">
    <w:p w:rsidR="00166066" w:rsidRDefault="00166066" w:rsidP="00F374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04D" w:rsidRDefault="00D1304D">
    <w:pPr>
      <w:pStyle w:val="Footer"/>
      <w:jc w:val="center"/>
    </w:pPr>
    <w:fldSimple w:instr=" PAGE   \* MERGEFORMAT ">
      <w:r w:rsidR="006016DA">
        <w:rPr>
          <w:noProof/>
        </w:rPr>
        <w:t>1</w:t>
      </w:r>
    </w:fldSimple>
  </w:p>
  <w:p w:rsidR="00F3741E" w:rsidRDefault="00F37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066" w:rsidRDefault="00166066" w:rsidP="00F3741E">
      <w:r>
        <w:separator/>
      </w:r>
    </w:p>
  </w:footnote>
  <w:footnote w:type="continuationSeparator" w:id="0">
    <w:p w:rsidR="00166066" w:rsidRDefault="00166066" w:rsidP="00F374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noPunctuationKerning/>
  <w:characterSpacingControl w:val="doNotCompress"/>
  <w:footnotePr>
    <w:footnote w:id="-1"/>
    <w:footnote w:id="0"/>
  </w:footnotePr>
  <w:endnotePr>
    <w:endnote w:id="-1"/>
    <w:endnote w:id="0"/>
  </w:endnotePr>
  <w:compat/>
  <w:rsids>
    <w:rsidRoot w:val="00C944E2"/>
    <w:rsid w:val="00061CC6"/>
    <w:rsid w:val="000E1ABE"/>
    <w:rsid w:val="00133086"/>
    <w:rsid w:val="00155EA1"/>
    <w:rsid w:val="00166066"/>
    <w:rsid w:val="001C6BF2"/>
    <w:rsid w:val="001E12B1"/>
    <w:rsid w:val="00201C0C"/>
    <w:rsid w:val="00211990"/>
    <w:rsid w:val="00257BB6"/>
    <w:rsid w:val="00311D6E"/>
    <w:rsid w:val="00346EDB"/>
    <w:rsid w:val="00354ACE"/>
    <w:rsid w:val="0038016E"/>
    <w:rsid w:val="003C23AF"/>
    <w:rsid w:val="003D1293"/>
    <w:rsid w:val="0048705F"/>
    <w:rsid w:val="004B7A83"/>
    <w:rsid w:val="004C0B16"/>
    <w:rsid w:val="005A2AE2"/>
    <w:rsid w:val="006016DA"/>
    <w:rsid w:val="00633134"/>
    <w:rsid w:val="00633663"/>
    <w:rsid w:val="00633911"/>
    <w:rsid w:val="00741519"/>
    <w:rsid w:val="00743C71"/>
    <w:rsid w:val="0083306C"/>
    <w:rsid w:val="00845B03"/>
    <w:rsid w:val="00876A19"/>
    <w:rsid w:val="008A6537"/>
    <w:rsid w:val="009373F1"/>
    <w:rsid w:val="0098034A"/>
    <w:rsid w:val="009B6F71"/>
    <w:rsid w:val="009E5E4A"/>
    <w:rsid w:val="00B34E7D"/>
    <w:rsid w:val="00C5389E"/>
    <w:rsid w:val="00C82205"/>
    <w:rsid w:val="00C944E2"/>
    <w:rsid w:val="00CB788F"/>
    <w:rsid w:val="00CF21A7"/>
    <w:rsid w:val="00CF2338"/>
    <w:rsid w:val="00CF75A0"/>
    <w:rsid w:val="00D1304D"/>
    <w:rsid w:val="00DC78C2"/>
    <w:rsid w:val="00DF6619"/>
    <w:rsid w:val="00F3741E"/>
    <w:rsid w:val="00F406E6"/>
    <w:rsid w:val="00FD0F57"/>
    <w:rsid w:val="00FD75D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519"/>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 w:type="paragraph" w:styleId="Header">
    <w:name w:val="header"/>
    <w:basedOn w:val="Normal"/>
    <w:link w:val="HeaderChar"/>
    <w:rsid w:val="00F3741E"/>
    <w:pPr>
      <w:tabs>
        <w:tab w:val="center" w:pos="4680"/>
        <w:tab w:val="right" w:pos="9360"/>
      </w:tabs>
    </w:pPr>
  </w:style>
  <w:style w:type="character" w:customStyle="1" w:styleId="HeaderChar">
    <w:name w:val="Header Char"/>
    <w:basedOn w:val="DefaultParagraphFont"/>
    <w:link w:val="Header"/>
    <w:rsid w:val="00F3741E"/>
  </w:style>
  <w:style w:type="paragraph" w:styleId="Footer">
    <w:name w:val="footer"/>
    <w:basedOn w:val="Normal"/>
    <w:link w:val="FooterChar"/>
    <w:uiPriority w:val="99"/>
    <w:rsid w:val="00F3741E"/>
    <w:pPr>
      <w:tabs>
        <w:tab w:val="center" w:pos="4680"/>
        <w:tab w:val="right" w:pos="9360"/>
      </w:tabs>
    </w:pPr>
  </w:style>
  <w:style w:type="character" w:customStyle="1" w:styleId="FooterChar">
    <w:name w:val="Footer Char"/>
    <w:basedOn w:val="DefaultParagraphFont"/>
    <w:link w:val="Footer"/>
    <w:uiPriority w:val="99"/>
    <w:rsid w:val="00F3741E"/>
  </w:style>
</w:styles>
</file>

<file path=word/webSettings.xml><?xml version="1.0" encoding="utf-8"?>
<w:webSettings xmlns:r="http://schemas.openxmlformats.org/officeDocument/2006/relationships" xmlns:w="http://schemas.openxmlformats.org/wordprocessingml/2006/main">
  <w:divs>
    <w:div w:id="2978323">
      <w:bodyDiv w:val="1"/>
      <w:marLeft w:val="0"/>
      <w:marRight w:val="0"/>
      <w:marTop w:val="0"/>
      <w:marBottom w:val="0"/>
      <w:divBdr>
        <w:top w:val="none" w:sz="0" w:space="0" w:color="auto"/>
        <w:left w:val="none" w:sz="0" w:space="0" w:color="auto"/>
        <w:bottom w:val="none" w:sz="0" w:space="0" w:color="auto"/>
        <w:right w:val="none" w:sz="0" w:space="0" w:color="auto"/>
      </w:divBdr>
    </w:div>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512646899">
      <w:bodyDiv w:val="1"/>
      <w:marLeft w:val="0"/>
      <w:marRight w:val="0"/>
      <w:marTop w:val="0"/>
      <w:marBottom w:val="0"/>
      <w:divBdr>
        <w:top w:val="none" w:sz="0" w:space="0" w:color="auto"/>
        <w:left w:val="none" w:sz="0" w:space="0" w:color="auto"/>
        <w:bottom w:val="none" w:sz="0" w:space="0" w:color="auto"/>
        <w:right w:val="none" w:sz="0" w:space="0" w:color="auto"/>
      </w:divBdr>
    </w:div>
    <w:div w:id="573662440">
      <w:bodyDiv w:val="1"/>
      <w:marLeft w:val="0"/>
      <w:marRight w:val="0"/>
      <w:marTop w:val="0"/>
      <w:marBottom w:val="0"/>
      <w:divBdr>
        <w:top w:val="none" w:sz="0" w:space="0" w:color="auto"/>
        <w:left w:val="none" w:sz="0" w:space="0" w:color="auto"/>
        <w:bottom w:val="none" w:sz="0" w:space="0" w:color="auto"/>
        <w:right w:val="none" w:sz="0" w:space="0" w:color="auto"/>
      </w:divBdr>
    </w:div>
    <w:div w:id="737902079">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54748231">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165989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28138804">
      <w:bodyDiv w:val="1"/>
      <w:marLeft w:val="0"/>
      <w:marRight w:val="0"/>
      <w:marTop w:val="0"/>
      <w:marBottom w:val="0"/>
      <w:divBdr>
        <w:top w:val="none" w:sz="0" w:space="0" w:color="auto"/>
        <w:left w:val="none" w:sz="0" w:space="0" w:color="auto"/>
        <w:bottom w:val="none" w:sz="0" w:space="0" w:color="auto"/>
        <w:right w:val="none" w:sz="0" w:space="0" w:color="auto"/>
      </w:divBdr>
    </w:div>
    <w:div w:id="20375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2</cp:revision>
  <cp:lastPrinted>2013-10-29T20:29:00Z</cp:lastPrinted>
  <dcterms:created xsi:type="dcterms:W3CDTF">2013-10-30T13:51:00Z</dcterms:created>
  <dcterms:modified xsi:type="dcterms:W3CDTF">2013-10-30T13:51:00Z</dcterms:modified>
</cp:coreProperties>
</file>