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E9" w:rsidRDefault="001065E9" w:rsidP="001065E9">
      <w:pPr>
        <w:pStyle w:val="Title"/>
        <w:outlineLvl w:val="0"/>
        <w:rPr>
          <w:rFonts w:ascii="Arial Black" w:hAnsi="Arial Black"/>
          <w:sz w:val="22"/>
          <w:u w:val="single"/>
        </w:rPr>
      </w:pPr>
      <w:r>
        <w:rPr>
          <w:rFonts w:ascii="Arial Black" w:hAnsi="Arial Black"/>
          <w:sz w:val="22"/>
          <w:u w:val="single"/>
        </w:rPr>
        <w:t>REQUEST FOR TECHNICAL CHANGE</w:t>
      </w:r>
    </w:p>
    <w:p w:rsidR="001065E9" w:rsidRDefault="001065E9" w:rsidP="001065E9">
      <w:pPr>
        <w:tabs>
          <w:tab w:val="left" w:pos="1296"/>
        </w:tabs>
        <w:jc w:val="center"/>
        <w:rPr>
          <w:snapToGrid w:val="0"/>
          <w:sz w:val="24"/>
        </w:rPr>
      </w:pPr>
    </w:p>
    <w:p w:rsidR="001065E9" w:rsidRDefault="001065E9" w:rsidP="001065E9">
      <w:pPr>
        <w:tabs>
          <w:tab w:val="left" w:pos="1296"/>
        </w:tabs>
        <w:jc w:val="center"/>
        <w:rPr>
          <w:snapToGrid w:val="0"/>
          <w:sz w:val="24"/>
        </w:rPr>
      </w:pPr>
    </w:p>
    <w:p w:rsidR="001065E9" w:rsidRDefault="001065E9" w:rsidP="001065E9">
      <w:pPr>
        <w:tabs>
          <w:tab w:val="left" w:pos="1296"/>
        </w:tabs>
        <w:spacing w:before="120" w:after="120"/>
        <w:outlineLvl w:val="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AGENCY:</w:t>
      </w:r>
      <w:r>
        <w:rPr>
          <w:rFonts w:ascii="Arial" w:hAnsi="Arial"/>
          <w:snapToGrid w:val="0"/>
          <w:sz w:val="22"/>
        </w:rPr>
        <w:tab/>
        <w:t>Office of Administrative Hearings</w:t>
      </w:r>
    </w:p>
    <w:p w:rsidR="001065E9" w:rsidRDefault="001065E9" w:rsidP="001065E9">
      <w:pPr>
        <w:tabs>
          <w:tab w:val="left" w:pos="1296"/>
        </w:tabs>
        <w:spacing w:before="120" w:after="120"/>
        <w:outlineLvl w:val="0"/>
        <w:rPr>
          <w:rFonts w:ascii="Arial" w:hAnsi="Arial"/>
          <w:snapToGrid w:val="0"/>
          <w:sz w:val="22"/>
        </w:rPr>
      </w:pPr>
    </w:p>
    <w:p w:rsidR="001065E9" w:rsidRDefault="001065E9" w:rsidP="001065E9">
      <w:pPr>
        <w:tabs>
          <w:tab w:val="left" w:pos="1296"/>
        </w:tabs>
        <w:spacing w:before="120" w:after="120"/>
        <w:outlineLvl w:val="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RULE CITATION: 26 NCAC 0</w:t>
      </w:r>
      <w:r>
        <w:rPr>
          <w:rFonts w:ascii="Arial" w:hAnsi="Arial"/>
          <w:snapToGrid w:val="0"/>
          <w:sz w:val="22"/>
        </w:rPr>
        <w:t>3 .0102</w:t>
      </w:r>
    </w:p>
    <w:p w:rsidR="001065E9" w:rsidRDefault="001065E9" w:rsidP="001065E9">
      <w:pPr>
        <w:jc w:val="both"/>
        <w:rPr>
          <w:rFonts w:ascii="Arial" w:hAnsi="Arial"/>
          <w:snapToGrid w:val="0"/>
          <w:sz w:val="22"/>
        </w:rPr>
      </w:pPr>
    </w:p>
    <w:p w:rsidR="001065E9" w:rsidRDefault="001065E9" w:rsidP="001065E9">
      <w:pPr>
        <w:jc w:val="both"/>
        <w:rPr>
          <w:rFonts w:ascii="Arial" w:hAnsi="Arial"/>
          <w:snapToGrid w:val="0"/>
          <w:sz w:val="22"/>
        </w:rPr>
      </w:pPr>
    </w:p>
    <w:p w:rsidR="001065E9" w:rsidRDefault="001065E9" w:rsidP="001065E9">
      <w:p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Commissioner </w:t>
      </w:r>
      <w:proofErr w:type="spellStart"/>
      <w:r>
        <w:rPr>
          <w:rFonts w:ascii="Arial" w:hAnsi="Arial"/>
          <w:snapToGrid w:val="0"/>
          <w:sz w:val="22"/>
        </w:rPr>
        <w:t>Currin</w:t>
      </w:r>
      <w:proofErr w:type="spellEnd"/>
      <w:r>
        <w:rPr>
          <w:rFonts w:ascii="Arial" w:hAnsi="Arial"/>
          <w:snapToGrid w:val="0"/>
          <w:sz w:val="22"/>
        </w:rPr>
        <w:t xml:space="preserve"> has completed the review of the OAH rules filed with the RRC for review by the RRC at its </w:t>
      </w:r>
      <w:r>
        <w:rPr>
          <w:rFonts w:ascii="Arial" w:hAnsi="Arial"/>
          <w:snapToGrid w:val="0"/>
          <w:sz w:val="22"/>
        </w:rPr>
        <w:t>next meeting.</w:t>
      </w:r>
    </w:p>
    <w:p w:rsidR="001065E9" w:rsidRDefault="001065E9" w:rsidP="001065E9">
      <w:pPr>
        <w:jc w:val="both"/>
        <w:rPr>
          <w:rFonts w:ascii="Arial" w:hAnsi="Arial"/>
          <w:snapToGrid w:val="0"/>
          <w:sz w:val="22"/>
        </w:rPr>
      </w:pPr>
    </w:p>
    <w:p w:rsidR="001065E9" w:rsidRDefault="001065E9" w:rsidP="001065E9">
      <w:pPr>
        <w:pStyle w:val="BodyText"/>
        <w:spacing w:befor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reviewing these rules, Commissioner </w:t>
      </w:r>
      <w:proofErr w:type="spellStart"/>
      <w:r>
        <w:rPr>
          <w:rFonts w:ascii="Arial" w:hAnsi="Arial"/>
          <w:sz w:val="22"/>
        </w:rPr>
        <w:t>Currin</w:t>
      </w:r>
      <w:proofErr w:type="spellEnd"/>
      <w:r>
        <w:rPr>
          <w:rFonts w:ascii="Arial" w:hAnsi="Arial"/>
          <w:sz w:val="22"/>
        </w:rPr>
        <w:t xml:space="preserve"> determined that one or more technical changes need to be made. Approval of any rule is contingent on making this technical change as set out in G.S. 150B-21.10.</w:t>
      </w:r>
    </w:p>
    <w:p w:rsidR="001065E9" w:rsidRDefault="001065E9" w:rsidP="001065E9">
      <w:pPr>
        <w:pStyle w:val="BodyText"/>
        <w:spacing w:before="0"/>
        <w:jc w:val="both"/>
        <w:rPr>
          <w:rFonts w:ascii="Arial" w:hAnsi="Arial"/>
          <w:sz w:val="22"/>
        </w:rPr>
      </w:pPr>
    </w:p>
    <w:p w:rsidR="001065E9" w:rsidRPr="00F97ED8" w:rsidRDefault="001065E9" w:rsidP="001065E9">
      <w:pPr>
        <w:rPr>
          <w:rFonts w:ascii="Arial" w:hAnsi="Arial" w:cs="Arial"/>
          <w:sz w:val="22"/>
          <w:szCs w:val="22"/>
        </w:rPr>
      </w:pPr>
      <w:r w:rsidRPr="00F97ED8">
        <w:rPr>
          <w:rFonts w:ascii="Arial" w:hAnsi="Arial" w:cs="Arial"/>
          <w:sz w:val="22"/>
          <w:szCs w:val="22"/>
        </w:rPr>
        <w:t>26 NCAC 03 .0102(e</w:t>
      </w:r>
      <w:proofErr w:type="gramStart"/>
      <w:r w:rsidRPr="00F97ED8">
        <w:rPr>
          <w:rFonts w:ascii="Arial" w:hAnsi="Arial" w:cs="Arial"/>
          <w:sz w:val="22"/>
          <w:szCs w:val="22"/>
        </w:rPr>
        <w:t>)(</w:t>
      </w:r>
      <w:proofErr w:type="gramEnd"/>
      <w:r w:rsidRPr="00F97ED8">
        <w:rPr>
          <w:rFonts w:ascii="Arial" w:hAnsi="Arial" w:cs="Arial"/>
          <w:sz w:val="22"/>
          <w:szCs w:val="22"/>
        </w:rPr>
        <w:t>2) – how will the sender know that the recipient received</w:t>
      </w:r>
      <w:r w:rsidR="00F9509F" w:rsidRPr="00F97ED8">
        <w:rPr>
          <w:rFonts w:ascii="Arial" w:hAnsi="Arial" w:cs="Arial"/>
          <w:sz w:val="22"/>
          <w:szCs w:val="22"/>
        </w:rPr>
        <w:t xml:space="preserve"> </w:t>
      </w:r>
      <w:r w:rsidRPr="00F97ED8">
        <w:rPr>
          <w:rFonts w:ascii="Arial" w:hAnsi="Arial" w:cs="Arial"/>
          <w:sz w:val="22"/>
          <w:szCs w:val="22"/>
        </w:rPr>
        <w:t xml:space="preserve"> the document </w:t>
      </w:r>
      <w:r w:rsidR="00F9509F" w:rsidRPr="00F97ED8">
        <w:rPr>
          <w:rFonts w:ascii="Arial" w:hAnsi="Arial" w:cs="Arial"/>
          <w:sz w:val="22"/>
          <w:szCs w:val="22"/>
        </w:rPr>
        <w:t>in an acceptable format</w:t>
      </w:r>
      <w:r w:rsidRPr="00F97ED8">
        <w:rPr>
          <w:rFonts w:ascii="Arial" w:hAnsi="Arial" w:cs="Arial"/>
          <w:sz w:val="22"/>
          <w:szCs w:val="22"/>
        </w:rPr>
        <w:t>?</w:t>
      </w:r>
    </w:p>
    <w:p w:rsidR="001065E9" w:rsidRPr="00F97ED8" w:rsidRDefault="001065E9" w:rsidP="001065E9">
      <w:pPr>
        <w:pStyle w:val="BodyText"/>
        <w:spacing w:before="0"/>
        <w:jc w:val="both"/>
        <w:rPr>
          <w:rFonts w:ascii="Arial" w:hAnsi="Arial"/>
          <w:sz w:val="22"/>
          <w:szCs w:val="22"/>
        </w:rPr>
      </w:pPr>
    </w:p>
    <w:p w:rsidR="001065E9" w:rsidRDefault="001065E9" w:rsidP="003B27D2">
      <w:pPr>
        <w:pStyle w:val="Title"/>
        <w:outlineLvl w:val="0"/>
        <w:rPr>
          <w:rFonts w:ascii="Arial Black" w:hAnsi="Arial Black"/>
          <w:sz w:val="22"/>
          <w:u w:val="single"/>
        </w:rPr>
      </w:pPr>
    </w:p>
    <w:p w:rsidR="001065E9" w:rsidRDefault="001065E9">
      <w:pPr>
        <w:rPr>
          <w:rFonts w:ascii="Arial Black" w:hAnsi="Arial Black"/>
          <w:sz w:val="22"/>
          <w:u w:val="single"/>
        </w:rPr>
      </w:pPr>
      <w:bookmarkStart w:id="0" w:name="_GoBack"/>
      <w:bookmarkEnd w:id="0"/>
      <w:r>
        <w:rPr>
          <w:rFonts w:ascii="Arial Black" w:hAnsi="Arial Black"/>
          <w:sz w:val="22"/>
          <w:u w:val="single"/>
        </w:rPr>
        <w:br w:type="page"/>
      </w:r>
    </w:p>
    <w:p w:rsidR="001065E9" w:rsidRDefault="001065E9" w:rsidP="003B27D2">
      <w:pPr>
        <w:pStyle w:val="Title"/>
        <w:outlineLvl w:val="0"/>
        <w:rPr>
          <w:rFonts w:ascii="Arial Black" w:hAnsi="Arial Black"/>
          <w:sz w:val="22"/>
          <w:u w:val="single"/>
        </w:rPr>
      </w:pPr>
    </w:p>
    <w:p w:rsidR="00C944E2" w:rsidRDefault="00C944E2" w:rsidP="003B27D2">
      <w:pPr>
        <w:pStyle w:val="Title"/>
        <w:outlineLvl w:val="0"/>
        <w:rPr>
          <w:rFonts w:ascii="Arial Black" w:hAnsi="Arial Black"/>
          <w:sz w:val="22"/>
          <w:u w:val="single"/>
        </w:rPr>
      </w:pPr>
      <w:r>
        <w:rPr>
          <w:rFonts w:ascii="Arial Black" w:hAnsi="Arial Black"/>
          <w:sz w:val="22"/>
          <w:u w:val="single"/>
        </w:rPr>
        <w:t>REQUEST FOR TECHNICAL CHANGE</w:t>
      </w:r>
    </w:p>
    <w:p w:rsidR="00C944E2" w:rsidRDefault="00C944E2" w:rsidP="00C944E2">
      <w:pPr>
        <w:tabs>
          <w:tab w:val="left" w:pos="1296"/>
        </w:tabs>
        <w:jc w:val="center"/>
        <w:rPr>
          <w:snapToGrid w:val="0"/>
          <w:sz w:val="24"/>
        </w:rPr>
      </w:pPr>
    </w:p>
    <w:p w:rsidR="00C944E2" w:rsidRDefault="00C944E2" w:rsidP="00C944E2">
      <w:pPr>
        <w:tabs>
          <w:tab w:val="left" w:pos="1296"/>
        </w:tabs>
        <w:jc w:val="center"/>
        <w:rPr>
          <w:snapToGrid w:val="0"/>
          <w:sz w:val="24"/>
        </w:rPr>
      </w:pPr>
    </w:p>
    <w:p w:rsidR="00C944E2" w:rsidRDefault="00C944E2" w:rsidP="00510357">
      <w:pPr>
        <w:tabs>
          <w:tab w:val="left" w:pos="1296"/>
        </w:tabs>
        <w:spacing w:before="120" w:after="120"/>
        <w:outlineLvl w:val="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AGENCY:</w:t>
      </w:r>
      <w:r>
        <w:rPr>
          <w:rFonts w:ascii="Arial" w:hAnsi="Arial"/>
          <w:snapToGrid w:val="0"/>
          <w:sz w:val="22"/>
        </w:rPr>
        <w:tab/>
      </w:r>
      <w:r w:rsidR="00EA6F45">
        <w:rPr>
          <w:rFonts w:ascii="Arial" w:hAnsi="Arial"/>
          <w:snapToGrid w:val="0"/>
          <w:sz w:val="22"/>
        </w:rPr>
        <w:t>Office of Administrative Hearings</w:t>
      </w:r>
    </w:p>
    <w:p w:rsidR="00750390" w:rsidRDefault="00750390" w:rsidP="00510357">
      <w:pPr>
        <w:tabs>
          <w:tab w:val="left" w:pos="1296"/>
        </w:tabs>
        <w:spacing w:before="120" w:after="120"/>
        <w:outlineLvl w:val="0"/>
        <w:rPr>
          <w:rFonts w:ascii="Arial" w:hAnsi="Arial"/>
          <w:snapToGrid w:val="0"/>
          <w:sz w:val="22"/>
        </w:rPr>
      </w:pPr>
    </w:p>
    <w:p w:rsidR="00C944E2" w:rsidRDefault="00C944E2" w:rsidP="00510357">
      <w:pPr>
        <w:tabs>
          <w:tab w:val="left" w:pos="1296"/>
        </w:tabs>
        <w:spacing w:before="120" w:after="120"/>
        <w:outlineLvl w:val="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RULE CITATION:</w:t>
      </w:r>
      <w:r w:rsidR="00EA6F45">
        <w:rPr>
          <w:rFonts w:ascii="Arial" w:hAnsi="Arial"/>
          <w:snapToGrid w:val="0"/>
          <w:sz w:val="22"/>
        </w:rPr>
        <w:t xml:space="preserve"> 26 NCAC 04 .0106 and .0107</w:t>
      </w:r>
    </w:p>
    <w:p w:rsidR="00EA6F45" w:rsidRDefault="00EA6F45" w:rsidP="00C944E2">
      <w:pPr>
        <w:jc w:val="both"/>
        <w:rPr>
          <w:rFonts w:ascii="Arial" w:hAnsi="Arial"/>
          <w:snapToGrid w:val="0"/>
          <w:sz w:val="22"/>
        </w:rPr>
      </w:pPr>
    </w:p>
    <w:p w:rsidR="00EA6F45" w:rsidRDefault="00EA6F45" w:rsidP="00C944E2">
      <w:pPr>
        <w:jc w:val="both"/>
        <w:rPr>
          <w:rFonts w:ascii="Arial" w:hAnsi="Arial"/>
          <w:snapToGrid w:val="0"/>
          <w:sz w:val="22"/>
        </w:rPr>
      </w:pPr>
    </w:p>
    <w:p w:rsidR="00C944E2" w:rsidRDefault="00EA6F45" w:rsidP="00C944E2">
      <w:p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Commissioner </w:t>
      </w:r>
      <w:proofErr w:type="spellStart"/>
      <w:r>
        <w:rPr>
          <w:rFonts w:ascii="Arial" w:hAnsi="Arial"/>
          <w:snapToGrid w:val="0"/>
          <w:sz w:val="22"/>
        </w:rPr>
        <w:t>Currin</w:t>
      </w:r>
      <w:proofErr w:type="spellEnd"/>
      <w:r>
        <w:rPr>
          <w:rFonts w:ascii="Arial" w:hAnsi="Arial"/>
          <w:snapToGrid w:val="0"/>
          <w:sz w:val="22"/>
        </w:rPr>
        <w:t xml:space="preserve"> has completed </w:t>
      </w:r>
      <w:r w:rsidR="00DE739E">
        <w:rPr>
          <w:rFonts w:ascii="Arial" w:hAnsi="Arial"/>
          <w:snapToGrid w:val="0"/>
          <w:sz w:val="22"/>
        </w:rPr>
        <w:t>the</w:t>
      </w:r>
      <w:r w:rsidR="00C944E2">
        <w:rPr>
          <w:rFonts w:ascii="Arial" w:hAnsi="Arial"/>
          <w:snapToGrid w:val="0"/>
          <w:sz w:val="22"/>
        </w:rPr>
        <w:t xml:space="preserve"> review of </w:t>
      </w:r>
      <w:r>
        <w:rPr>
          <w:rFonts w:ascii="Arial" w:hAnsi="Arial"/>
          <w:snapToGrid w:val="0"/>
          <w:sz w:val="22"/>
        </w:rPr>
        <w:t xml:space="preserve">the OAH rules </w:t>
      </w:r>
      <w:r w:rsidR="00FF74A7">
        <w:rPr>
          <w:rFonts w:ascii="Arial" w:hAnsi="Arial"/>
          <w:snapToGrid w:val="0"/>
          <w:sz w:val="22"/>
        </w:rPr>
        <w:t>filed with the RRC for review by the RRC</w:t>
      </w:r>
      <w:r w:rsidR="00C944E2">
        <w:rPr>
          <w:rFonts w:ascii="Arial" w:hAnsi="Arial"/>
          <w:snapToGrid w:val="0"/>
          <w:sz w:val="22"/>
        </w:rPr>
        <w:t xml:space="preserve"> </w:t>
      </w:r>
      <w:r w:rsidR="00FF74A7">
        <w:rPr>
          <w:rFonts w:ascii="Arial" w:hAnsi="Arial"/>
          <w:snapToGrid w:val="0"/>
          <w:sz w:val="22"/>
        </w:rPr>
        <w:t xml:space="preserve">at its </w:t>
      </w:r>
      <w:r w:rsidR="00C944E2">
        <w:rPr>
          <w:rFonts w:ascii="Arial" w:hAnsi="Arial"/>
          <w:snapToGrid w:val="0"/>
          <w:sz w:val="22"/>
        </w:rPr>
        <w:t xml:space="preserve">next meeting.  The Commission has not yet </w:t>
      </w:r>
      <w:r w:rsidR="00FF74A7">
        <w:rPr>
          <w:rFonts w:ascii="Arial" w:hAnsi="Arial"/>
          <w:snapToGrid w:val="0"/>
          <w:sz w:val="22"/>
        </w:rPr>
        <w:t xml:space="preserve">met </w:t>
      </w:r>
      <w:r w:rsidR="00C944E2">
        <w:rPr>
          <w:rFonts w:ascii="Arial" w:hAnsi="Arial"/>
          <w:snapToGrid w:val="0"/>
          <w:sz w:val="22"/>
        </w:rPr>
        <w:t xml:space="preserve">and therefore there has not been a determination as to whether the rule will be approved.  </w:t>
      </w:r>
    </w:p>
    <w:p w:rsidR="00EA6F45" w:rsidRDefault="00EA6F45" w:rsidP="00C944E2">
      <w:pPr>
        <w:jc w:val="both"/>
        <w:rPr>
          <w:rFonts w:ascii="Arial" w:hAnsi="Arial"/>
          <w:snapToGrid w:val="0"/>
          <w:sz w:val="22"/>
        </w:rPr>
      </w:pPr>
    </w:p>
    <w:p w:rsidR="00C944E2" w:rsidRDefault="00C944E2" w:rsidP="00C944E2">
      <w:pPr>
        <w:pStyle w:val="BodyText"/>
        <w:spacing w:befor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reviewing these rules, </w:t>
      </w:r>
      <w:r w:rsidR="00EA6F45">
        <w:rPr>
          <w:rFonts w:ascii="Arial" w:hAnsi="Arial"/>
          <w:sz w:val="22"/>
        </w:rPr>
        <w:t xml:space="preserve">Commissioner </w:t>
      </w:r>
      <w:proofErr w:type="spellStart"/>
      <w:r w:rsidR="00EA6F45">
        <w:rPr>
          <w:rFonts w:ascii="Arial" w:hAnsi="Arial"/>
          <w:sz w:val="22"/>
        </w:rPr>
        <w:t>Currin</w:t>
      </w:r>
      <w:proofErr w:type="spellEnd"/>
      <w:r>
        <w:rPr>
          <w:rFonts w:ascii="Arial" w:hAnsi="Arial"/>
          <w:sz w:val="22"/>
        </w:rPr>
        <w:t xml:space="preserve"> determined that </w:t>
      </w:r>
      <w:r w:rsidR="00FF74A7">
        <w:rPr>
          <w:rFonts w:ascii="Arial" w:hAnsi="Arial"/>
          <w:sz w:val="22"/>
        </w:rPr>
        <w:t xml:space="preserve">one or more </w:t>
      </w:r>
      <w:r>
        <w:rPr>
          <w:rFonts w:ascii="Arial" w:hAnsi="Arial"/>
          <w:sz w:val="22"/>
        </w:rPr>
        <w:t>technical changes need to</w:t>
      </w:r>
      <w:r w:rsidR="00FF74A7">
        <w:rPr>
          <w:rFonts w:ascii="Arial" w:hAnsi="Arial"/>
          <w:sz w:val="22"/>
        </w:rPr>
        <w:t xml:space="preserve"> be made. Approval of any rule is contingent on making this technical change as set out in G.S. 150B-21.1</w:t>
      </w:r>
      <w:r w:rsidR="009B6F71">
        <w:rPr>
          <w:rFonts w:ascii="Arial" w:hAnsi="Arial"/>
          <w:sz w:val="22"/>
        </w:rPr>
        <w:t>0</w:t>
      </w:r>
      <w:r w:rsidR="00FF74A7">
        <w:rPr>
          <w:rFonts w:ascii="Arial" w:hAnsi="Arial"/>
          <w:sz w:val="22"/>
        </w:rPr>
        <w:t>.</w:t>
      </w:r>
    </w:p>
    <w:p w:rsidR="001065E9" w:rsidRDefault="001065E9" w:rsidP="00C944E2">
      <w:pPr>
        <w:pStyle w:val="BodyText"/>
        <w:spacing w:before="0"/>
        <w:jc w:val="both"/>
        <w:rPr>
          <w:rFonts w:ascii="Arial" w:hAnsi="Arial"/>
          <w:sz w:val="22"/>
        </w:rPr>
      </w:pPr>
    </w:p>
    <w:p w:rsidR="00B96FE2" w:rsidRDefault="00B96FE2" w:rsidP="00EA6F45">
      <w:pPr>
        <w:rPr>
          <w:rFonts w:ascii="Arial" w:hAnsi="Arial" w:cs="Arial"/>
          <w:sz w:val="22"/>
          <w:szCs w:val="22"/>
        </w:rPr>
      </w:pPr>
    </w:p>
    <w:p w:rsidR="000D70DA" w:rsidRDefault="00EA6F45" w:rsidP="00EA6F45">
      <w:pPr>
        <w:rPr>
          <w:rFonts w:ascii="Arial" w:hAnsi="Arial" w:cs="Arial"/>
          <w:sz w:val="22"/>
          <w:szCs w:val="22"/>
        </w:rPr>
      </w:pPr>
      <w:r w:rsidRPr="00EA6F45">
        <w:rPr>
          <w:rFonts w:ascii="Arial" w:hAnsi="Arial" w:cs="Arial"/>
          <w:sz w:val="22"/>
          <w:szCs w:val="22"/>
        </w:rPr>
        <w:t>26 NCAC 04 .0106</w:t>
      </w:r>
    </w:p>
    <w:p w:rsidR="00EA6F45" w:rsidRPr="00EA6F45" w:rsidRDefault="000D70DA" w:rsidP="00EA6F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EA6F45" w:rsidRPr="00EA6F45">
        <w:rPr>
          <w:rFonts w:ascii="Arial" w:hAnsi="Arial" w:cs="Arial"/>
          <w:sz w:val="22"/>
          <w:szCs w:val="22"/>
        </w:rPr>
        <w:t>ines 9, 17, 20 – be consistent with term “probable cause” – line 9 has quotes around “cause” and lines 17 &amp; 20 have no quotes</w:t>
      </w:r>
    </w:p>
    <w:p w:rsidR="00EA6F45" w:rsidRPr="00EA6F45" w:rsidRDefault="00EA6F45" w:rsidP="00EA6F45">
      <w:pPr>
        <w:rPr>
          <w:rFonts w:ascii="Arial" w:hAnsi="Arial" w:cs="Arial"/>
          <w:sz w:val="22"/>
          <w:szCs w:val="22"/>
        </w:rPr>
      </w:pPr>
    </w:p>
    <w:p w:rsidR="000D70DA" w:rsidRPr="00EA6F45" w:rsidRDefault="000D70DA" w:rsidP="00EA6F45">
      <w:pPr>
        <w:rPr>
          <w:rFonts w:ascii="Arial" w:hAnsi="Arial" w:cs="Arial"/>
          <w:sz w:val="22"/>
          <w:szCs w:val="22"/>
        </w:rPr>
      </w:pPr>
    </w:p>
    <w:p w:rsidR="000D70DA" w:rsidRDefault="000D70DA" w:rsidP="000D70DA">
      <w:pPr>
        <w:tabs>
          <w:tab w:val="left" w:pos="1296"/>
        </w:tabs>
        <w:jc w:val="both"/>
        <w:outlineLvl w:val="0"/>
        <w:rPr>
          <w:rFonts w:ascii="Arial" w:hAnsi="Arial"/>
          <w:snapToGrid w:val="0"/>
          <w:sz w:val="22"/>
        </w:rPr>
      </w:pPr>
      <w:r w:rsidRPr="000D70DA">
        <w:rPr>
          <w:rFonts w:ascii="Arial" w:hAnsi="Arial"/>
          <w:snapToGrid w:val="0"/>
          <w:sz w:val="22"/>
        </w:rPr>
        <w:t>26 NCAC 04.0107</w:t>
      </w:r>
    </w:p>
    <w:p w:rsidR="000D70DA" w:rsidRDefault="000D70DA" w:rsidP="000D70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EA6F45">
        <w:rPr>
          <w:rFonts w:ascii="Arial" w:hAnsi="Arial" w:cs="Arial"/>
          <w:sz w:val="22"/>
          <w:szCs w:val="22"/>
        </w:rPr>
        <w:t xml:space="preserve">ine </w:t>
      </w:r>
      <w:proofErr w:type="gramStart"/>
      <w:r w:rsidRPr="00EA6F45">
        <w:rPr>
          <w:rFonts w:ascii="Arial" w:hAnsi="Arial" w:cs="Arial"/>
          <w:sz w:val="22"/>
          <w:szCs w:val="22"/>
        </w:rPr>
        <w:t>15,</w:t>
      </w:r>
      <w:proofErr w:type="gramEnd"/>
      <w:r w:rsidRPr="00EA6F45">
        <w:rPr>
          <w:rFonts w:ascii="Arial" w:hAnsi="Arial" w:cs="Arial"/>
          <w:sz w:val="22"/>
          <w:szCs w:val="22"/>
        </w:rPr>
        <w:t xml:space="preserve"> add “that” between “parties” and “the”</w:t>
      </w:r>
    </w:p>
    <w:p w:rsidR="000D70DA" w:rsidRDefault="000D70DA" w:rsidP="000D70DA">
      <w:pPr>
        <w:tabs>
          <w:tab w:val="left" w:pos="1296"/>
        </w:tabs>
        <w:jc w:val="both"/>
        <w:outlineLvl w:val="0"/>
        <w:rPr>
          <w:rFonts w:ascii="Arial" w:hAnsi="Arial"/>
          <w:snapToGrid w:val="0"/>
          <w:sz w:val="22"/>
        </w:rPr>
      </w:pPr>
    </w:p>
    <w:p w:rsidR="000D70DA" w:rsidRPr="000D70DA" w:rsidRDefault="000D70DA" w:rsidP="000D70DA">
      <w:pPr>
        <w:tabs>
          <w:tab w:val="left" w:pos="1296"/>
        </w:tabs>
        <w:jc w:val="both"/>
        <w:outlineLvl w:val="0"/>
        <w:rPr>
          <w:rFonts w:ascii="Arial" w:hAnsi="Arial"/>
          <w:snapToGrid w:val="0"/>
          <w:sz w:val="22"/>
        </w:rPr>
      </w:pPr>
      <w:r w:rsidRPr="000D70DA">
        <w:rPr>
          <w:rFonts w:ascii="Arial" w:hAnsi="Arial"/>
          <w:snapToGrid w:val="0"/>
          <w:sz w:val="22"/>
        </w:rPr>
        <w:t>Line 8</w:t>
      </w:r>
      <w:r>
        <w:rPr>
          <w:rFonts w:ascii="Arial" w:hAnsi="Arial"/>
          <w:snapToGrid w:val="0"/>
          <w:sz w:val="22"/>
        </w:rPr>
        <w:t xml:space="preserve">, </w:t>
      </w:r>
      <w:r w:rsidRPr="000D70DA">
        <w:rPr>
          <w:rFonts w:ascii="Arial" w:hAnsi="Arial"/>
          <w:snapToGrid w:val="0"/>
          <w:sz w:val="22"/>
        </w:rPr>
        <w:t>“between”—</w:t>
      </w:r>
      <w:r w:rsidR="00B96FE2">
        <w:rPr>
          <w:rFonts w:ascii="Arial" w:hAnsi="Arial"/>
          <w:snapToGrid w:val="0"/>
          <w:sz w:val="22"/>
        </w:rPr>
        <w:t xml:space="preserve"> </w:t>
      </w:r>
      <w:proofErr w:type="gramStart"/>
      <w:r w:rsidRPr="000D70DA">
        <w:rPr>
          <w:rFonts w:ascii="Arial" w:hAnsi="Arial"/>
          <w:snapToGrid w:val="0"/>
          <w:sz w:val="22"/>
        </w:rPr>
        <w:t>Between</w:t>
      </w:r>
      <w:proofErr w:type="gramEnd"/>
      <w:r w:rsidRPr="000D70DA">
        <w:rPr>
          <w:rFonts w:ascii="Arial" w:hAnsi="Arial"/>
          <w:snapToGrid w:val="0"/>
          <w:sz w:val="22"/>
        </w:rPr>
        <w:t xml:space="preserve"> is used when 2 parties are involved.  Here there are 3 parties (the charting party, the respondent, and the DRD).  Therefore, should “among” be used as more than 2 parties are invo</w:t>
      </w:r>
      <w:r w:rsidR="00F65887">
        <w:rPr>
          <w:rFonts w:ascii="Arial" w:hAnsi="Arial"/>
          <w:snapToGrid w:val="0"/>
          <w:sz w:val="22"/>
        </w:rPr>
        <w:t>l</w:t>
      </w:r>
      <w:r w:rsidRPr="000D70DA">
        <w:rPr>
          <w:rFonts w:ascii="Arial" w:hAnsi="Arial"/>
          <w:snapToGrid w:val="0"/>
          <w:sz w:val="22"/>
        </w:rPr>
        <w:t>ved?</w:t>
      </w:r>
    </w:p>
    <w:p w:rsidR="000D70DA" w:rsidRPr="000D70DA" w:rsidRDefault="000D70DA" w:rsidP="000D70DA">
      <w:pPr>
        <w:tabs>
          <w:tab w:val="left" w:pos="1296"/>
        </w:tabs>
        <w:jc w:val="both"/>
        <w:outlineLvl w:val="0"/>
        <w:rPr>
          <w:rFonts w:ascii="Arial" w:hAnsi="Arial"/>
          <w:snapToGrid w:val="0"/>
          <w:sz w:val="22"/>
        </w:rPr>
      </w:pPr>
    </w:p>
    <w:p w:rsidR="00EA6F45" w:rsidRDefault="000D70DA" w:rsidP="000D70DA">
      <w:pPr>
        <w:tabs>
          <w:tab w:val="left" w:pos="1296"/>
        </w:tabs>
        <w:jc w:val="both"/>
        <w:outlineLvl w:val="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 xml:space="preserve">Line 16, </w:t>
      </w:r>
      <w:r w:rsidRPr="000D70DA">
        <w:rPr>
          <w:rFonts w:ascii="Arial" w:hAnsi="Arial"/>
          <w:snapToGrid w:val="0"/>
          <w:sz w:val="22"/>
        </w:rPr>
        <w:t>“on how to proceed”—</w:t>
      </w:r>
      <w:proofErr w:type="gramStart"/>
      <w:r w:rsidRPr="000D70DA">
        <w:rPr>
          <w:rFonts w:ascii="Arial" w:hAnsi="Arial"/>
          <w:snapToGrid w:val="0"/>
          <w:sz w:val="22"/>
        </w:rPr>
        <w:t>Should</w:t>
      </w:r>
      <w:proofErr w:type="gramEnd"/>
      <w:r w:rsidRPr="000D70DA">
        <w:rPr>
          <w:rFonts w:ascii="Arial" w:hAnsi="Arial"/>
          <w:snapToGrid w:val="0"/>
          <w:sz w:val="22"/>
        </w:rPr>
        <w:t xml:space="preserve"> “on” be “of”?</w:t>
      </w:r>
    </w:p>
    <w:sectPr w:rsidR="00EA6F45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39E" w:rsidRDefault="00DE739E" w:rsidP="005A3360">
      <w:r>
        <w:separator/>
      </w:r>
    </w:p>
  </w:endnote>
  <w:endnote w:type="continuationSeparator" w:id="0">
    <w:p w:rsidR="00DE739E" w:rsidRDefault="00DE739E" w:rsidP="005A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39E" w:rsidRDefault="00DE739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7ED8">
      <w:rPr>
        <w:noProof/>
      </w:rPr>
      <w:t>1</w:t>
    </w:r>
    <w:r>
      <w:rPr>
        <w:noProof/>
      </w:rPr>
      <w:fldChar w:fldCharType="end"/>
    </w:r>
  </w:p>
  <w:p w:rsidR="00DE739E" w:rsidRDefault="00DE73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39E" w:rsidRDefault="00DE739E" w:rsidP="005A3360">
      <w:r>
        <w:separator/>
      </w:r>
    </w:p>
  </w:footnote>
  <w:footnote w:type="continuationSeparator" w:id="0">
    <w:p w:rsidR="00DE739E" w:rsidRDefault="00DE739E" w:rsidP="005A3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E2"/>
    <w:rsid w:val="00061CC6"/>
    <w:rsid w:val="000D70DA"/>
    <w:rsid w:val="000E1ABE"/>
    <w:rsid w:val="000E6E7C"/>
    <w:rsid w:val="001065E9"/>
    <w:rsid w:val="00155EA1"/>
    <w:rsid w:val="001A46AA"/>
    <w:rsid w:val="00201C0C"/>
    <w:rsid w:val="00257BB6"/>
    <w:rsid w:val="0037198D"/>
    <w:rsid w:val="0038016E"/>
    <w:rsid w:val="0039101B"/>
    <w:rsid w:val="003B27D2"/>
    <w:rsid w:val="003D5A4D"/>
    <w:rsid w:val="00510357"/>
    <w:rsid w:val="005951AC"/>
    <w:rsid w:val="005A3360"/>
    <w:rsid w:val="00702D6E"/>
    <w:rsid w:val="00750390"/>
    <w:rsid w:val="00750680"/>
    <w:rsid w:val="0083306C"/>
    <w:rsid w:val="009B6F71"/>
    <w:rsid w:val="009D1EB5"/>
    <w:rsid w:val="00AF3D88"/>
    <w:rsid w:val="00B1289C"/>
    <w:rsid w:val="00B34E7D"/>
    <w:rsid w:val="00B870F4"/>
    <w:rsid w:val="00B90690"/>
    <w:rsid w:val="00B96FE2"/>
    <w:rsid w:val="00C10483"/>
    <w:rsid w:val="00C174A0"/>
    <w:rsid w:val="00C5389E"/>
    <w:rsid w:val="00C82205"/>
    <w:rsid w:val="00C85277"/>
    <w:rsid w:val="00C944E2"/>
    <w:rsid w:val="00CF75A0"/>
    <w:rsid w:val="00D34335"/>
    <w:rsid w:val="00DA4991"/>
    <w:rsid w:val="00DE739E"/>
    <w:rsid w:val="00E45A5C"/>
    <w:rsid w:val="00EA29E7"/>
    <w:rsid w:val="00EA6F45"/>
    <w:rsid w:val="00F65887"/>
    <w:rsid w:val="00F9509F"/>
    <w:rsid w:val="00F97ED8"/>
    <w:rsid w:val="00FD0F57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944E2"/>
    <w:pPr>
      <w:tabs>
        <w:tab w:val="left" w:pos="1296"/>
      </w:tabs>
      <w:snapToGrid w:val="0"/>
      <w:jc w:val="center"/>
    </w:pPr>
    <w:rPr>
      <w:sz w:val="24"/>
    </w:rPr>
  </w:style>
  <w:style w:type="paragraph" w:styleId="BodyText">
    <w:name w:val="Body Text"/>
    <w:basedOn w:val="Normal"/>
    <w:link w:val="BodyTextChar"/>
    <w:rsid w:val="00C944E2"/>
    <w:pPr>
      <w:tabs>
        <w:tab w:val="left" w:pos="1296"/>
      </w:tabs>
      <w:snapToGrid w:val="0"/>
      <w:spacing w:before="240"/>
    </w:pPr>
    <w:rPr>
      <w:sz w:val="24"/>
    </w:rPr>
  </w:style>
  <w:style w:type="character" w:customStyle="1" w:styleId="TitleChar">
    <w:name w:val="Title Char"/>
    <w:basedOn w:val="DefaultParagraphFont"/>
    <w:link w:val="Title"/>
    <w:rsid w:val="00155EA1"/>
    <w:rPr>
      <w:sz w:val="24"/>
    </w:rPr>
  </w:style>
  <w:style w:type="character" w:customStyle="1" w:styleId="BodyTextChar">
    <w:name w:val="Body Text Char"/>
    <w:basedOn w:val="DefaultParagraphFont"/>
    <w:link w:val="BodyText"/>
    <w:rsid w:val="00155EA1"/>
    <w:rPr>
      <w:sz w:val="24"/>
    </w:rPr>
  </w:style>
  <w:style w:type="paragraph" w:styleId="DocumentMap">
    <w:name w:val="Document Map"/>
    <w:basedOn w:val="Normal"/>
    <w:link w:val="DocumentMapChar"/>
    <w:rsid w:val="003B27D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3B27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A33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A3360"/>
  </w:style>
  <w:style w:type="paragraph" w:styleId="Footer">
    <w:name w:val="footer"/>
    <w:basedOn w:val="Normal"/>
    <w:link w:val="FooterChar"/>
    <w:uiPriority w:val="99"/>
    <w:rsid w:val="005A33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3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944E2"/>
    <w:pPr>
      <w:tabs>
        <w:tab w:val="left" w:pos="1296"/>
      </w:tabs>
      <w:snapToGrid w:val="0"/>
      <w:jc w:val="center"/>
    </w:pPr>
    <w:rPr>
      <w:sz w:val="24"/>
    </w:rPr>
  </w:style>
  <w:style w:type="paragraph" w:styleId="BodyText">
    <w:name w:val="Body Text"/>
    <w:basedOn w:val="Normal"/>
    <w:link w:val="BodyTextChar"/>
    <w:rsid w:val="00C944E2"/>
    <w:pPr>
      <w:tabs>
        <w:tab w:val="left" w:pos="1296"/>
      </w:tabs>
      <w:snapToGrid w:val="0"/>
      <w:spacing w:before="240"/>
    </w:pPr>
    <w:rPr>
      <w:sz w:val="24"/>
    </w:rPr>
  </w:style>
  <w:style w:type="character" w:customStyle="1" w:styleId="TitleChar">
    <w:name w:val="Title Char"/>
    <w:basedOn w:val="DefaultParagraphFont"/>
    <w:link w:val="Title"/>
    <w:rsid w:val="00155EA1"/>
    <w:rPr>
      <w:sz w:val="24"/>
    </w:rPr>
  </w:style>
  <w:style w:type="character" w:customStyle="1" w:styleId="BodyTextChar">
    <w:name w:val="Body Text Char"/>
    <w:basedOn w:val="DefaultParagraphFont"/>
    <w:link w:val="BodyText"/>
    <w:rsid w:val="00155EA1"/>
    <w:rPr>
      <w:sz w:val="24"/>
    </w:rPr>
  </w:style>
  <w:style w:type="paragraph" w:styleId="DocumentMap">
    <w:name w:val="Document Map"/>
    <w:basedOn w:val="Normal"/>
    <w:link w:val="DocumentMapChar"/>
    <w:rsid w:val="003B27D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3B27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A33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A3360"/>
  </w:style>
  <w:style w:type="paragraph" w:styleId="Footer">
    <w:name w:val="footer"/>
    <w:basedOn w:val="Normal"/>
    <w:link w:val="FooterChar"/>
    <w:uiPriority w:val="99"/>
    <w:rsid w:val="005A33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272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TECHNICAL CHANGE</vt:lpstr>
    </vt:vector>
  </TitlesOfParts>
  <Company>NCITS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TECHNICAL CHANGE</dc:title>
  <dc:creator>Molly Masich</dc:creator>
  <cp:lastModifiedBy>Molly Masich</cp:lastModifiedBy>
  <cp:revision>18</cp:revision>
  <cp:lastPrinted>2012-09-26T14:28:00Z</cp:lastPrinted>
  <dcterms:created xsi:type="dcterms:W3CDTF">2012-09-26T14:19:00Z</dcterms:created>
  <dcterms:modified xsi:type="dcterms:W3CDTF">2012-10-03T14:23:00Z</dcterms:modified>
</cp:coreProperties>
</file>