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AC" w:rsidRDefault="00526DAC">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526DAC" w:rsidRDefault="00526DA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526DAC" w:rsidRPr="00C15137" w:rsidRDefault="00BB7C0B" w:rsidP="00871A60">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EE4D05">
        <w:rPr>
          <w:rFonts w:ascii="Arial" w:hAnsi="Arial" w:cs="Arial"/>
          <w:sz w:val="22"/>
          <w:szCs w:val="22"/>
        </w:rPr>
        <w:t>INTERPRETER AND TRANSLITERATOR LICENSING BOARD</w:t>
      </w:r>
    </w:p>
    <w:p w:rsidR="00526DAC" w:rsidRDefault="00526DAC">
      <w:pPr>
        <w:pStyle w:val="Agencynames"/>
        <w:tabs>
          <w:tab w:val="left" w:pos="1260"/>
        </w:tabs>
        <w:spacing w:before="0" w:after="0" w:line="360" w:lineRule="auto"/>
        <w:rPr>
          <w:rFonts w:ascii="Arial" w:hAnsi="Arial"/>
          <w:b w:val="0"/>
          <w:smallCaps/>
          <w:sz w:val="22"/>
        </w:rPr>
      </w:pPr>
      <w:r>
        <w:rPr>
          <w:rFonts w:ascii="Arial" w:hAnsi="Arial"/>
          <w:b w:val="0"/>
          <w:smallCaps/>
          <w:sz w:val="22"/>
        </w:rPr>
        <w:t>RULE CIT</w:t>
      </w:r>
      <w:r w:rsidR="001A5C15">
        <w:rPr>
          <w:rFonts w:ascii="Arial" w:hAnsi="Arial"/>
          <w:b w:val="0"/>
          <w:smallCaps/>
          <w:sz w:val="22"/>
        </w:rPr>
        <w:t>ATION:</w:t>
      </w:r>
      <w:r w:rsidR="001A5C15">
        <w:rPr>
          <w:rFonts w:ascii="Arial" w:hAnsi="Arial"/>
          <w:b w:val="0"/>
          <w:smallCaps/>
          <w:sz w:val="22"/>
        </w:rPr>
        <w:tab/>
      </w:r>
      <w:r w:rsidR="00EE4D05">
        <w:rPr>
          <w:rFonts w:ascii="Arial" w:hAnsi="Arial"/>
          <w:b w:val="0"/>
          <w:smallCaps/>
          <w:sz w:val="22"/>
        </w:rPr>
        <w:t>21 NCAC 25 .0209</w:t>
      </w:r>
    </w:p>
    <w:p w:rsidR="00526DAC" w:rsidRDefault="00526DAC">
      <w:pPr>
        <w:pStyle w:val="Agencynames"/>
        <w:spacing w:before="0" w:after="0" w:line="360" w:lineRule="auto"/>
        <w:rPr>
          <w:rFonts w:ascii="Arial" w:hAnsi="Arial"/>
          <w:b w:val="0"/>
          <w:smallCaps/>
          <w:sz w:val="22"/>
        </w:rPr>
      </w:pPr>
      <w:r>
        <w:rPr>
          <w:rFonts w:ascii="Arial" w:hAnsi="Arial"/>
          <w:b w:val="0"/>
          <w:smallCaps/>
          <w:sz w:val="22"/>
        </w:rPr>
        <w:t>RECOMMENDED ACTION:</w:t>
      </w:r>
    </w:p>
    <w:p w:rsidR="00526DAC" w:rsidRDefault="00526DAC">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526DAC" w:rsidRDefault="000035F5">
      <w:pPr>
        <w:pStyle w:val="Agencynames"/>
        <w:spacing w:before="0" w:after="0" w:line="360" w:lineRule="auto"/>
        <w:ind w:firstLine="720"/>
        <w:rPr>
          <w:rFonts w:ascii="Arial" w:hAnsi="Arial"/>
          <w:b w:val="0"/>
          <w:sz w:val="22"/>
        </w:rPr>
      </w:pPr>
      <w:r>
        <w:rPr>
          <w:rFonts w:ascii="Arial" w:hAnsi="Arial"/>
          <w:b w:val="0"/>
          <w:smallCaps/>
          <w:sz w:val="22"/>
        </w:rPr>
        <w:t>X</w:t>
      </w:r>
      <w:r w:rsidR="00526DAC">
        <w:rPr>
          <w:rFonts w:ascii="Arial" w:hAnsi="Arial"/>
          <w:b w:val="0"/>
          <w:smallCaps/>
          <w:sz w:val="22"/>
        </w:rPr>
        <w:tab/>
      </w:r>
      <w:r w:rsidR="00526DAC">
        <w:rPr>
          <w:rFonts w:ascii="Arial" w:hAnsi="Arial"/>
          <w:b w:val="0"/>
          <w:sz w:val="22"/>
        </w:rPr>
        <w:t>Object, based on:</w:t>
      </w:r>
    </w:p>
    <w:p w:rsidR="00526DAC" w:rsidRDefault="00526DAC">
      <w:pPr>
        <w:pStyle w:val="Agencynames"/>
        <w:spacing w:before="0" w:after="0" w:line="360" w:lineRule="auto"/>
        <w:ind w:firstLine="720"/>
        <w:rPr>
          <w:rFonts w:ascii="Arial" w:hAnsi="Arial"/>
          <w:b w:val="0"/>
          <w:sz w:val="22"/>
        </w:rPr>
      </w:pPr>
      <w:r>
        <w:rPr>
          <w:rFonts w:ascii="Arial" w:hAnsi="Arial"/>
          <w:b w:val="0"/>
          <w:sz w:val="22"/>
        </w:rPr>
        <w:tab/>
      </w:r>
      <w:r w:rsidR="00EE4D05">
        <w:rPr>
          <w:rFonts w:ascii="Arial" w:hAnsi="Arial"/>
          <w:b w:val="0"/>
          <w:sz w:val="22"/>
        </w:rPr>
        <w:t>X</w:t>
      </w:r>
      <w:r w:rsidR="00067D6B">
        <w:rPr>
          <w:rFonts w:ascii="Arial" w:hAnsi="Arial"/>
          <w:b w:val="0"/>
          <w:sz w:val="22"/>
        </w:rPr>
        <w:tab/>
      </w:r>
      <w:r>
        <w:rPr>
          <w:rFonts w:ascii="Arial" w:hAnsi="Arial"/>
          <w:b w:val="0"/>
          <w:sz w:val="22"/>
        </w:rPr>
        <w:t>Lack of statutory authority</w:t>
      </w:r>
    </w:p>
    <w:p w:rsidR="00526DAC" w:rsidRDefault="00526DAC">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526DAC" w:rsidRDefault="00526DA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8017B" w:rsidRDefault="00E8017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526DAC" w:rsidRDefault="00526DA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1E5616" w:rsidRDefault="00526DAC" w:rsidP="00B808B9">
      <w:pPr>
        <w:spacing w:line="360" w:lineRule="auto"/>
        <w:rPr>
          <w:sz w:val="22"/>
          <w:szCs w:val="22"/>
        </w:rPr>
      </w:pPr>
      <w:r w:rsidRPr="00067D6B">
        <w:rPr>
          <w:rFonts w:ascii="Arial" w:hAnsi="Arial" w:cs="Arial"/>
          <w:sz w:val="22"/>
          <w:szCs w:val="22"/>
        </w:rPr>
        <w:t>COMMENT</w:t>
      </w:r>
      <w:r w:rsidRPr="00067D6B">
        <w:rPr>
          <w:sz w:val="22"/>
          <w:szCs w:val="22"/>
        </w:rPr>
        <w:t>:</w:t>
      </w:r>
      <w:r w:rsidR="00067D6B" w:rsidRPr="00067D6B">
        <w:rPr>
          <w:sz w:val="22"/>
          <w:szCs w:val="22"/>
        </w:rPr>
        <w:tab/>
      </w:r>
    </w:p>
    <w:p w:rsidR="00B808B9" w:rsidRDefault="00EE4D05" w:rsidP="001E5616">
      <w:pPr>
        <w:rPr>
          <w:sz w:val="22"/>
          <w:szCs w:val="22"/>
        </w:rPr>
      </w:pPr>
      <w:r>
        <w:rPr>
          <w:sz w:val="22"/>
          <w:szCs w:val="22"/>
        </w:rPr>
        <w:t>There is no authority cited for the agency to refuse to renew the license of a licensee because of failure to pay a civil penalty.  G.S. 90D-12 lists reasons that the Board may deny, suspend, revoke or refuse to license a licensee and failure to pay a civil penalty is not one of them.  There is no authority cited to set renewal requirements beyond those set by the statute.</w:t>
      </w: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961C90" w:rsidRDefault="00961C90" w:rsidP="001E5616">
      <w:pPr>
        <w:rPr>
          <w:sz w:val="22"/>
          <w:szCs w:val="22"/>
        </w:rPr>
      </w:pPr>
    </w:p>
    <w:p w:rsidR="00961C90" w:rsidRDefault="00961C90" w:rsidP="001E5616">
      <w:pPr>
        <w:rPr>
          <w:sz w:val="22"/>
          <w:szCs w:val="22"/>
        </w:rPr>
      </w:pPr>
    </w:p>
    <w:p w:rsidR="00961C90" w:rsidRDefault="00961C90" w:rsidP="001E5616">
      <w:pPr>
        <w:rPr>
          <w:sz w:val="22"/>
          <w:szCs w:val="22"/>
        </w:rPr>
      </w:pPr>
    </w:p>
    <w:p w:rsidR="00961C90" w:rsidRDefault="00961C90" w:rsidP="001E5616">
      <w:pPr>
        <w:rPr>
          <w:sz w:val="22"/>
          <w:szCs w:val="22"/>
        </w:rPr>
      </w:pPr>
    </w:p>
    <w:p w:rsidR="00EE4D05" w:rsidRDefault="00EE4D05" w:rsidP="001E5616">
      <w:pPr>
        <w:rPr>
          <w:sz w:val="22"/>
          <w:szCs w:val="22"/>
        </w:rPr>
      </w:pPr>
    </w:p>
    <w:p w:rsidR="00EE4D05" w:rsidRDefault="00EE4D05" w:rsidP="001E5616">
      <w:pPr>
        <w:rPr>
          <w:sz w:val="22"/>
          <w:szCs w:val="22"/>
        </w:rPr>
      </w:pPr>
    </w:p>
    <w:p w:rsidR="00EE4D05" w:rsidRDefault="00EE4D05" w:rsidP="001E5616">
      <w:pPr>
        <w:rPr>
          <w:sz w:val="22"/>
          <w:szCs w:val="22"/>
        </w:rPr>
      </w:pPr>
    </w:p>
    <w:p w:rsidR="00EE4D05" w:rsidRDefault="00EE4D05" w:rsidP="001E5616">
      <w:pPr>
        <w:rPr>
          <w:sz w:val="22"/>
          <w:szCs w:val="22"/>
        </w:rPr>
      </w:pPr>
    </w:p>
    <w:p w:rsidR="00961C90" w:rsidRDefault="00961C90" w:rsidP="001E5616">
      <w:pPr>
        <w:rPr>
          <w:sz w:val="22"/>
          <w:szCs w:val="22"/>
        </w:rPr>
      </w:pPr>
    </w:p>
    <w:p w:rsidR="00961C90" w:rsidRDefault="00961C90" w:rsidP="001E5616">
      <w:pPr>
        <w:rPr>
          <w:sz w:val="22"/>
          <w:szCs w:val="22"/>
        </w:rPr>
      </w:pPr>
    </w:p>
    <w:p w:rsidR="00B808B9" w:rsidRPr="00817581" w:rsidRDefault="00B808B9" w:rsidP="001E5616">
      <w:pPr>
        <w:rPr>
          <w:sz w:val="22"/>
          <w:szCs w:val="22"/>
        </w:rPr>
      </w:pPr>
    </w:p>
    <w:p w:rsidR="00BD0C26" w:rsidRPr="00817581" w:rsidRDefault="00BD0C26" w:rsidP="00817581">
      <w:pPr>
        <w:pStyle w:val="Agencynames"/>
        <w:spacing w:before="0" w:after="0"/>
        <w:rPr>
          <w:rFonts w:ascii="Arial" w:hAnsi="Arial"/>
          <w:b w:val="0"/>
          <w:smallCaps/>
          <w:sz w:val="22"/>
        </w:rPr>
      </w:pPr>
      <w:r w:rsidRPr="00817581">
        <w:rPr>
          <w:rFonts w:ascii="Arial" w:hAnsi="Arial"/>
          <w:b w:val="0"/>
          <w:smallCaps/>
          <w:sz w:val="22"/>
        </w:rPr>
        <w:t>Robert A. Bryan, Jr.</w:t>
      </w:r>
    </w:p>
    <w:p w:rsidR="00BD0C26" w:rsidRDefault="00BD0C26" w:rsidP="00817581">
      <w:pPr>
        <w:pStyle w:val="Agencynames"/>
        <w:spacing w:before="0" w:after="0"/>
        <w:rPr>
          <w:rFonts w:ascii="Arial" w:hAnsi="Arial"/>
          <w:b w:val="0"/>
          <w:smallCaps/>
          <w:sz w:val="22"/>
        </w:rPr>
      </w:pPr>
      <w:r w:rsidRPr="00817581">
        <w:rPr>
          <w:rFonts w:ascii="Arial" w:hAnsi="Arial"/>
          <w:b w:val="0"/>
          <w:smallCaps/>
          <w:sz w:val="22"/>
        </w:rPr>
        <w:t>Commission Counsel</w:t>
      </w:r>
    </w:p>
    <w:p w:rsidR="00CD69F3" w:rsidRDefault="00CD69F3" w:rsidP="00CD69F3">
      <w:pPr>
        <w:rPr>
          <w:sz w:val="22"/>
          <w:szCs w:val="22"/>
        </w:rPr>
      </w:pPr>
    </w:p>
    <w:p w:rsidR="00EE4D05" w:rsidRDefault="00EE4D05" w:rsidP="00CD69F3">
      <w:pPr>
        <w:rPr>
          <w:sz w:val="22"/>
          <w:szCs w:val="22"/>
        </w:rPr>
      </w:pPr>
    </w:p>
    <w:p w:rsidR="00142008" w:rsidRDefault="00142008" w:rsidP="00D35BF3">
      <w:pPr>
        <w:rPr>
          <w:sz w:val="22"/>
          <w:szCs w:val="22"/>
        </w:rPr>
      </w:pPr>
    </w:p>
    <w:p w:rsidR="003B3AC1" w:rsidRDefault="003B3AC1" w:rsidP="003878D7">
      <w:pPr>
        <w:pStyle w:val="aBase"/>
        <w:rPr>
          <w:sz w:val="22"/>
          <w:szCs w:val="22"/>
        </w:rPr>
      </w:pPr>
      <w:r>
        <w:rPr>
          <w:sz w:val="22"/>
          <w:szCs w:val="22"/>
        </w:rPr>
        <w:br w:type="page"/>
      </w:r>
    </w:p>
    <w:p w:rsidR="0029118C" w:rsidRDefault="001D06E0" w:rsidP="0029118C">
      <w:pPr>
        <w:pStyle w:val="aSection0"/>
      </w:pPr>
      <w:bookmarkStart w:id="0" w:name="GSDocumentHeader"/>
      <w:bookmarkEnd w:id="0"/>
      <w:r>
        <w:rPr>
          <w:sz w:val="24"/>
          <w:szCs w:val="24"/>
        </w:rPr>
        <w:t>§ 90D-6.</w:t>
      </w:r>
      <w:r w:rsidR="0029118C">
        <w:rPr>
          <w:sz w:val="24"/>
          <w:szCs w:val="24"/>
        </w:rPr>
        <w:t xml:space="preserve"> Powers of the Board.</w:t>
      </w:r>
    </w:p>
    <w:p w:rsidR="0029118C" w:rsidRDefault="0029118C" w:rsidP="0029118C">
      <w:pPr>
        <w:pStyle w:val="aMargin10"/>
      </w:pPr>
      <w:r>
        <w:rPr>
          <w:sz w:val="24"/>
          <w:szCs w:val="24"/>
        </w:rPr>
        <w:t>The Board shall have the power and duty to:</w:t>
      </w:r>
    </w:p>
    <w:p w:rsidR="0029118C" w:rsidRDefault="0029118C" w:rsidP="0029118C">
      <w:pPr>
        <w:pStyle w:val="aBlock10"/>
      </w:pPr>
      <w:r>
        <w:rPr>
          <w:sz w:val="24"/>
          <w:szCs w:val="24"/>
        </w:rPr>
        <w:t>(1)        Administer this Chapter.</w:t>
      </w:r>
    </w:p>
    <w:p w:rsidR="0029118C" w:rsidRDefault="0029118C" w:rsidP="0029118C">
      <w:pPr>
        <w:pStyle w:val="aBlock10"/>
      </w:pPr>
      <w:r>
        <w:rPr>
          <w:sz w:val="24"/>
          <w:szCs w:val="24"/>
        </w:rPr>
        <w:t>(2)        Adopt, amend, or repeal rules necessary to carry out the provisions of this Chapter, subject to the provisions of Chapter 150B of the General Statutes.</w:t>
      </w:r>
    </w:p>
    <w:p w:rsidR="0029118C" w:rsidRDefault="0029118C" w:rsidP="0029118C">
      <w:pPr>
        <w:pStyle w:val="aBlock10"/>
      </w:pPr>
      <w:r>
        <w:rPr>
          <w:sz w:val="24"/>
          <w:szCs w:val="24"/>
        </w:rPr>
        <w:t>(3)        Employ and fix the compensation of personnel that the Board determines is necessary to carry into effect the provisions of this Chapter and to incur other expenses necessary to effectuate this Chapter.</w:t>
      </w:r>
    </w:p>
    <w:p w:rsidR="0029118C" w:rsidRDefault="0029118C" w:rsidP="0029118C">
      <w:pPr>
        <w:pStyle w:val="aBlock10"/>
      </w:pPr>
      <w:r>
        <w:rPr>
          <w:sz w:val="24"/>
          <w:szCs w:val="24"/>
        </w:rPr>
        <w:t>(4)        Examine and determine the qualifications and fitness of applicants for licensure, renewal of licensure, and reciprocal licensure.</w:t>
      </w:r>
    </w:p>
    <w:p w:rsidR="0029118C" w:rsidRDefault="0029118C" w:rsidP="0029118C">
      <w:pPr>
        <w:pStyle w:val="aBlock10"/>
      </w:pPr>
      <w:r>
        <w:rPr>
          <w:sz w:val="24"/>
          <w:szCs w:val="24"/>
        </w:rPr>
        <w:t>(5)        Issue, renew, deny, suspend, or revoke licenses and carry out any disciplinary actions authorized by this Chapter.</w:t>
      </w:r>
    </w:p>
    <w:p w:rsidR="0029118C" w:rsidRDefault="0029118C" w:rsidP="0029118C">
      <w:pPr>
        <w:pStyle w:val="aBlock10"/>
      </w:pPr>
      <w:r>
        <w:rPr>
          <w:sz w:val="24"/>
          <w:szCs w:val="24"/>
        </w:rPr>
        <w:t>(6)        Set fees as authorized in G.S. 90D</w:t>
      </w:r>
      <w:r w:rsidR="001D06E0">
        <w:rPr>
          <w:sz w:val="24"/>
          <w:szCs w:val="24"/>
        </w:rPr>
        <w:t>-</w:t>
      </w:r>
      <w:r>
        <w:rPr>
          <w:sz w:val="24"/>
          <w:szCs w:val="24"/>
        </w:rPr>
        <w:t>10.</w:t>
      </w:r>
    </w:p>
    <w:p w:rsidR="0029118C" w:rsidRDefault="0029118C" w:rsidP="0029118C">
      <w:pPr>
        <w:pStyle w:val="aBlock10"/>
      </w:pPr>
      <w:r>
        <w:rPr>
          <w:sz w:val="24"/>
          <w:szCs w:val="24"/>
        </w:rPr>
        <w:t>(7)        Conduct investigations for the purpose of determining whether violations of this Chapter or grounds for disciplining licensees exist.</w:t>
      </w:r>
    </w:p>
    <w:p w:rsidR="0029118C" w:rsidRDefault="0029118C" w:rsidP="0029118C">
      <w:pPr>
        <w:pStyle w:val="aBlock10"/>
      </w:pPr>
      <w:r>
        <w:rPr>
          <w:sz w:val="24"/>
          <w:szCs w:val="24"/>
        </w:rPr>
        <w:t>(8)        Maintain a record of all proceedings and make available to licensees and other concerned parties an annual report of all Board action.</w:t>
      </w:r>
    </w:p>
    <w:p w:rsidR="0029118C" w:rsidRDefault="0029118C" w:rsidP="0029118C">
      <w:pPr>
        <w:pStyle w:val="aBlock10"/>
      </w:pPr>
      <w:r>
        <w:rPr>
          <w:sz w:val="24"/>
          <w:szCs w:val="24"/>
        </w:rPr>
        <w:t>(9)        Keep on file in its office at all times a complete record of the names, addresses, license numbers, and renewal license numbers of all persons entitled to practice under this Chapter.</w:t>
      </w:r>
    </w:p>
    <w:p w:rsidR="0029118C" w:rsidRDefault="0029118C" w:rsidP="0029118C">
      <w:pPr>
        <w:pStyle w:val="aBlock10"/>
      </w:pPr>
      <w:r>
        <w:rPr>
          <w:sz w:val="24"/>
          <w:szCs w:val="24"/>
        </w:rPr>
        <w:t>(10)      Adopt a seal containing the name of the Board for use on all licenses and official reports issued by the Board.</w:t>
      </w:r>
    </w:p>
    <w:p w:rsidR="0029118C" w:rsidRDefault="0029118C" w:rsidP="0029118C">
      <w:pPr>
        <w:pStyle w:val="aBlock10"/>
      </w:pPr>
      <w:r>
        <w:rPr>
          <w:sz w:val="24"/>
          <w:szCs w:val="24"/>
        </w:rPr>
        <w:t>(11)      Adopt rules for continuing education requirements.</w:t>
      </w:r>
    </w:p>
    <w:p w:rsidR="0029118C" w:rsidRDefault="0029118C" w:rsidP="0029118C">
      <w:pPr>
        <w:pStyle w:val="aBlock10"/>
      </w:pPr>
      <w:r>
        <w:rPr>
          <w:sz w:val="24"/>
          <w:szCs w:val="24"/>
        </w:rPr>
        <w:t xml:space="preserve">(12)      Conduct administrative hearings in accordance with Article 3A of Chapter 150B of the General Statutes. </w:t>
      </w:r>
      <w:r>
        <w:rPr>
          <w:rStyle w:val="cHistoryNote0"/>
          <w:sz w:val="24"/>
          <w:szCs w:val="24"/>
        </w:rPr>
        <w:t>(2002</w:t>
      </w:r>
      <w:r w:rsidR="001D06E0">
        <w:rPr>
          <w:rStyle w:val="cHistoryNote0"/>
          <w:sz w:val="24"/>
          <w:szCs w:val="24"/>
        </w:rPr>
        <w:t>-</w:t>
      </w:r>
      <w:r>
        <w:rPr>
          <w:rStyle w:val="cHistoryNote0"/>
          <w:sz w:val="24"/>
          <w:szCs w:val="24"/>
        </w:rPr>
        <w:t>182, s. 1; 2005</w:t>
      </w:r>
      <w:r w:rsidR="001D06E0">
        <w:rPr>
          <w:rStyle w:val="cHistoryNote0"/>
          <w:sz w:val="24"/>
          <w:szCs w:val="24"/>
        </w:rPr>
        <w:t>-</w:t>
      </w:r>
      <w:r>
        <w:rPr>
          <w:rStyle w:val="cHistoryNote0"/>
          <w:sz w:val="24"/>
          <w:szCs w:val="24"/>
        </w:rPr>
        <w:t>299, s. 3.)</w:t>
      </w:r>
    </w:p>
    <w:p w:rsidR="00AC036D" w:rsidRDefault="00AC036D" w:rsidP="00CD69F3">
      <w:pPr>
        <w:rPr>
          <w:sz w:val="22"/>
          <w:szCs w:val="22"/>
        </w:rPr>
      </w:pPr>
    </w:p>
    <w:p w:rsidR="00C80B7A" w:rsidRDefault="00C80B7A" w:rsidP="00CD69F3">
      <w:pPr>
        <w:rPr>
          <w:sz w:val="22"/>
          <w:szCs w:val="22"/>
        </w:rPr>
      </w:pPr>
    </w:p>
    <w:p w:rsidR="00970EF5" w:rsidRDefault="001D06E0" w:rsidP="00970EF5">
      <w:pPr>
        <w:pStyle w:val="aSection0"/>
      </w:pPr>
      <w:r>
        <w:rPr>
          <w:sz w:val="24"/>
          <w:szCs w:val="24"/>
        </w:rPr>
        <w:t>§ 90D-11.</w:t>
      </w:r>
      <w:r w:rsidR="00970EF5">
        <w:rPr>
          <w:sz w:val="24"/>
          <w:szCs w:val="24"/>
        </w:rPr>
        <w:t xml:space="preserve"> License renewal.</w:t>
      </w:r>
    </w:p>
    <w:p w:rsidR="00970EF5" w:rsidRDefault="00970EF5" w:rsidP="00970EF5">
      <w:pPr>
        <w:pStyle w:val="aMargin10"/>
      </w:pPr>
      <w:r>
        <w:rPr>
          <w:sz w:val="24"/>
          <w:szCs w:val="24"/>
        </w:rPr>
        <w:t>Each license issued under this Chapter shall be renewed on or before October 1 of each year. All applications for renewal shall be filed with the Board and shall be accompanied by the renewal fee as required by G.S. 90D</w:t>
      </w:r>
      <w:r w:rsidR="001D06E0">
        <w:rPr>
          <w:sz w:val="24"/>
          <w:szCs w:val="24"/>
        </w:rPr>
        <w:t>-</w:t>
      </w:r>
      <w:r>
        <w:rPr>
          <w:sz w:val="24"/>
          <w:szCs w:val="24"/>
        </w:rPr>
        <w:t xml:space="preserve">10 and written proof of satisfactory completion of continuing education requirements adopted by the Board. Licenses that are not renewed shall automatically lapse, and the licensee shall be required to reapply for licensure in accordance with rules adopted by the Board. </w:t>
      </w:r>
      <w:r>
        <w:rPr>
          <w:rStyle w:val="cHistoryNote0"/>
          <w:sz w:val="24"/>
          <w:szCs w:val="24"/>
        </w:rPr>
        <w:t>(2002</w:t>
      </w:r>
      <w:r w:rsidR="001D06E0">
        <w:rPr>
          <w:rStyle w:val="cHistoryNote0"/>
          <w:sz w:val="24"/>
          <w:szCs w:val="24"/>
        </w:rPr>
        <w:t>-</w:t>
      </w:r>
      <w:r>
        <w:rPr>
          <w:rStyle w:val="cHistoryNote0"/>
          <w:sz w:val="24"/>
          <w:szCs w:val="24"/>
        </w:rPr>
        <w:t>182, s. 1; 2003</w:t>
      </w:r>
      <w:r w:rsidR="001D06E0">
        <w:rPr>
          <w:rStyle w:val="cHistoryNote0"/>
          <w:sz w:val="24"/>
          <w:szCs w:val="24"/>
        </w:rPr>
        <w:t>-</w:t>
      </w:r>
      <w:r>
        <w:rPr>
          <w:rStyle w:val="cHistoryNote0"/>
          <w:sz w:val="24"/>
          <w:szCs w:val="24"/>
        </w:rPr>
        <w:t>56, s. 3.)</w:t>
      </w:r>
    </w:p>
    <w:p w:rsidR="003D393F" w:rsidRDefault="003D393F" w:rsidP="00CD69F3">
      <w:pPr>
        <w:rPr>
          <w:sz w:val="22"/>
          <w:szCs w:val="22"/>
        </w:rPr>
      </w:pPr>
    </w:p>
    <w:p w:rsidR="003D393F" w:rsidRDefault="003D393F" w:rsidP="00CD69F3">
      <w:pPr>
        <w:rPr>
          <w:sz w:val="22"/>
          <w:szCs w:val="22"/>
        </w:rPr>
      </w:pPr>
    </w:p>
    <w:p w:rsidR="0071674A" w:rsidRDefault="0071674A" w:rsidP="0071674A">
      <w:pPr>
        <w:pStyle w:val="aSection0"/>
      </w:pPr>
      <w:r>
        <w:rPr>
          <w:sz w:val="24"/>
          <w:szCs w:val="24"/>
        </w:rPr>
        <w:t>§ 90D</w:t>
      </w:r>
      <w:r w:rsidR="001D06E0">
        <w:rPr>
          <w:sz w:val="24"/>
          <w:szCs w:val="24"/>
        </w:rPr>
        <w:t>-12.</w:t>
      </w:r>
      <w:r>
        <w:rPr>
          <w:sz w:val="24"/>
          <w:szCs w:val="24"/>
        </w:rPr>
        <w:t xml:space="preserve"> Disciplinary action.</w:t>
      </w:r>
    </w:p>
    <w:p w:rsidR="0071674A" w:rsidRDefault="0071674A" w:rsidP="0071674A">
      <w:pPr>
        <w:pStyle w:val="aMargin10"/>
      </w:pPr>
      <w:r>
        <w:rPr>
          <w:sz w:val="24"/>
          <w:szCs w:val="24"/>
        </w:rPr>
        <w:t>The Board may deny, suspend, revoke, or refuse to license an interpreter or transliterator or applicant for any of the following:</w:t>
      </w:r>
    </w:p>
    <w:p w:rsidR="0071674A" w:rsidRDefault="0071674A" w:rsidP="0071674A">
      <w:pPr>
        <w:pStyle w:val="aBlock10"/>
      </w:pPr>
      <w:r>
        <w:rPr>
          <w:sz w:val="24"/>
          <w:szCs w:val="24"/>
        </w:rPr>
        <w:t>(1)        Giving false information to or withholding information from the Board in procuring or attempting to procure a license.</w:t>
      </w:r>
    </w:p>
    <w:p w:rsidR="0071674A" w:rsidRDefault="0071674A" w:rsidP="0071674A">
      <w:pPr>
        <w:pStyle w:val="aBlock10"/>
      </w:pPr>
      <w:r>
        <w:rPr>
          <w:sz w:val="24"/>
          <w:szCs w:val="24"/>
        </w:rPr>
        <w:t>(2)        Having been convicted of or pled guilty or no contest to a crime that indicates the person is unfit or incompetent to perform interpreter or transliterator services or that indicates the person has deceived or defrauded the public.</w:t>
      </w:r>
    </w:p>
    <w:p w:rsidR="0071674A" w:rsidRDefault="0071674A" w:rsidP="0071674A">
      <w:pPr>
        <w:pStyle w:val="aBlock10"/>
      </w:pPr>
      <w:r>
        <w:rPr>
          <w:sz w:val="24"/>
          <w:szCs w:val="24"/>
        </w:rPr>
        <w:t>(3)        Having been disciplined by the Registry of Interpreters for the Deaf, Inc., (RID).</w:t>
      </w:r>
    </w:p>
    <w:p w:rsidR="0071674A" w:rsidRDefault="0071674A" w:rsidP="0071674A">
      <w:pPr>
        <w:pStyle w:val="aBlock10"/>
      </w:pPr>
      <w:r>
        <w:rPr>
          <w:sz w:val="24"/>
          <w:szCs w:val="24"/>
        </w:rPr>
        <w:t>(4)        Demonstrating gross negligence, incompetency, or misconduct in performing interpreter or transliterator services.</w:t>
      </w:r>
    </w:p>
    <w:p w:rsidR="0071674A" w:rsidRDefault="0071674A" w:rsidP="0071674A">
      <w:pPr>
        <w:pStyle w:val="aBlock10"/>
      </w:pPr>
      <w:r>
        <w:rPr>
          <w:sz w:val="24"/>
          <w:szCs w:val="24"/>
        </w:rPr>
        <w:t>(5)        Failing to pay child support after having been ordered to do so by a court of competent jurisdiction.</w:t>
      </w:r>
    </w:p>
    <w:p w:rsidR="0071674A" w:rsidRDefault="0071674A" w:rsidP="0071674A">
      <w:pPr>
        <w:pStyle w:val="aBlock10"/>
      </w:pPr>
      <w:r>
        <w:rPr>
          <w:sz w:val="24"/>
          <w:szCs w:val="24"/>
        </w:rPr>
        <w:t xml:space="preserve">(6)        Willfully violating any provisions of this Chapter or rules adopted by the Board. </w:t>
      </w:r>
      <w:r>
        <w:rPr>
          <w:rStyle w:val="cHistoryNote0"/>
          <w:sz w:val="24"/>
          <w:szCs w:val="24"/>
        </w:rPr>
        <w:t>(2002</w:t>
      </w:r>
      <w:r w:rsidR="001D06E0">
        <w:rPr>
          <w:rStyle w:val="cHistoryNote0"/>
          <w:sz w:val="24"/>
          <w:szCs w:val="24"/>
        </w:rPr>
        <w:t>-</w:t>
      </w:r>
      <w:r>
        <w:rPr>
          <w:rStyle w:val="cHistoryNote0"/>
          <w:sz w:val="24"/>
          <w:szCs w:val="24"/>
        </w:rPr>
        <w:t>182, s. 1; 2003</w:t>
      </w:r>
      <w:r w:rsidR="001D06E0">
        <w:rPr>
          <w:rStyle w:val="cHistoryNote0"/>
          <w:sz w:val="24"/>
          <w:szCs w:val="24"/>
        </w:rPr>
        <w:t>-</w:t>
      </w:r>
      <w:r>
        <w:rPr>
          <w:rStyle w:val="cHistoryNote0"/>
          <w:sz w:val="24"/>
          <w:szCs w:val="24"/>
        </w:rPr>
        <w:t>56, s. 3.)</w:t>
      </w:r>
    </w:p>
    <w:p w:rsidR="005B4F7B" w:rsidRDefault="005B4F7B" w:rsidP="00CD69F3">
      <w:pPr>
        <w:rPr>
          <w:sz w:val="22"/>
          <w:szCs w:val="22"/>
        </w:rPr>
      </w:pPr>
    </w:p>
    <w:p w:rsidR="0071674A" w:rsidRDefault="0071674A" w:rsidP="00CD69F3">
      <w:pPr>
        <w:rPr>
          <w:sz w:val="22"/>
          <w:szCs w:val="22"/>
        </w:rPr>
      </w:pPr>
    </w:p>
    <w:p w:rsidR="001D06E0" w:rsidRDefault="001D06E0" w:rsidP="001D06E0">
      <w:pPr>
        <w:pStyle w:val="aSection0"/>
      </w:pPr>
      <w:r>
        <w:rPr>
          <w:sz w:val="24"/>
          <w:szCs w:val="24"/>
        </w:rPr>
        <w:t>§ 90D-14. Civil penalties.</w:t>
      </w:r>
    </w:p>
    <w:p w:rsidR="001D06E0" w:rsidRDefault="001D06E0" w:rsidP="001D06E0">
      <w:pPr>
        <w:pStyle w:val="aMargin10"/>
      </w:pPr>
      <w:r>
        <w:rPr>
          <w:sz w:val="24"/>
          <w:szCs w:val="24"/>
        </w:rPr>
        <w:t>(a)        Authority to Assess Civil Penalties. – The Board may assess a civil penalty not to exceed one thousand dollars ($1,000) for the violation of any section of this Chapter or any rules adopted by the Board. The clear proceeds of any civil penalty assessed under this section shall be remitted to the Civil Penalty and Forfeiture Fund in accordance with G.S. 115C-457.2.</w:t>
      </w:r>
    </w:p>
    <w:p w:rsidR="001D06E0" w:rsidRDefault="001D06E0" w:rsidP="001D06E0">
      <w:pPr>
        <w:pStyle w:val="aMargin10"/>
      </w:pPr>
      <w:r>
        <w:rPr>
          <w:sz w:val="24"/>
          <w:szCs w:val="24"/>
        </w:rPr>
        <w:t>(b)        Consideration Factors. – Before imposing and assessing a civil penalty, the Board shall consider the following factors:</w:t>
      </w:r>
    </w:p>
    <w:p w:rsidR="001D06E0" w:rsidRDefault="001D06E0" w:rsidP="001D06E0">
      <w:pPr>
        <w:pStyle w:val="aBlock10"/>
      </w:pPr>
      <w:r>
        <w:rPr>
          <w:sz w:val="24"/>
          <w:szCs w:val="24"/>
        </w:rPr>
        <w:t>(1)        The nature, gravity, and persistence of the particular violation.</w:t>
      </w:r>
    </w:p>
    <w:p w:rsidR="001D06E0" w:rsidRDefault="001D06E0" w:rsidP="001D06E0">
      <w:pPr>
        <w:pStyle w:val="aBlock10"/>
      </w:pPr>
      <w:r>
        <w:rPr>
          <w:sz w:val="24"/>
          <w:szCs w:val="24"/>
        </w:rPr>
        <w:t>(2)        The appropriateness of the imposition of a civil penalty when considered alone or in combination with other punishment.</w:t>
      </w:r>
    </w:p>
    <w:p w:rsidR="001D06E0" w:rsidRDefault="001D06E0" w:rsidP="001D06E0">
      <w:pPr>
        <w:pStyle w:val="aBlock10"/>
      </w:pPr>
      <w:r>
        <w:rPr>
          <w:sz w:val="24"/>
          <w:szCs w:val="24"/>
        </w:rPr>
        <w:t>(3)        Whether the violation was willful and malicious.</w:t>
      </w:r>
    </w:p>
    <w:p w:rsidR="001D06E0" w:rsidRDefault="001D06E0" w:rsidP="001D06E0">
      <w:pPr>
        <w:pStyle w:val="aBlock10"/>
      </w:pPr>
      <w:r>
        <w:rPr>
          <w:sz w:val="24"/>
          <w:szCs w:val="24"/>
        </w:rPr>
        <w:t>(4)        Any other factors that would tend to mitigate or aggravate the violations found to exist.</w:t>
      </w:r>
    </w:p>
    <w:p w:rsidR="001D06E0" w:rsidRDefault="001D06E0" w:rsidP="001D06E0">
      <w:pPr>
        <w:pStyle w:val="aMargin10"/>
      </w:pPr>
      <w:r>
        <w:rPr>
          <w:sz w:val="24"/>
          <w:szCs w:val="24"/>
        </w:rPr>
        <w:t>(c)        Schedule of Civil Penalties. – The Board shall establish a schedule of civil penalties for violations of this Chapter or rules adopted by the Board.</w:t>
      </w:r>
    </w:p>
    <w:p w:rsidR="001D06E0" w:rsidRDefault="001D06E0" w:rsidP="001D06E0">
      <w:pPr>
        <w:pStyle w:val="aMargin10"/>
      </w:pPr>
      <w:r>
        <w:rPr>
          <w:sz w:val="24"/>
          <w:szCs w:val="24"/>
        </w:rPr>
        <w:t xml:space="preserve">(d)       Costs. – The Board may assess the costs of disciplinary actions against a person found to be in violation of this Chapter or rules adopted by the Board. </w:t>
      </w:r>
      <w:r>
        <w:rPr>
          <w:rStyle w:val="cHistoryNote0"/>
          <w:sz w:val="24"/>
          <w:szCs w:val="24"/>
        </w:rPr>
        <w:t>(2005-299, s. 4.)</w:t>
      </w:r>
    </w:p>
    <w:p w:rsidR="001D06E0" w:rsidRDefault="001D06E0" w:rsidP="00CD69F3">
      <w:pPr>
        <w:rPr>
          <w:sz w:val="22"/>
          <w:szCs w:val="22"/>
        </w:rPr>
      </w:pPr>
    </w:p>
    <w:p w:rsidR="0071674A" w:rsidRDefault="0071674A" w:rsidP="00CD69F3">
      <w:pPr>
        <w:rPr>
          <w:sz w:val="22"/>
          <w:szCs w:val="22"/>
        </w:rPr>
      </w:pPr>
    </w:p>
    <w:p w:rsidR="0071674A" w:rsidRPr="00CD69F3" w:rsidRDefault="0071674A" w:rsidP="00CD69F3">
      <w:pPr>
        <w:rPr>
          <w:sz w:val="22"/>
          <w:szCs w:val="22"/>
        </w:rPr>
      </w:pPr>
    </w:p>
    <w:sectPr w:rsidR="0071674A" w:rsidRPr="00CD69F3" w:rsidSect="002E5598">
      <w:pgSz w:w="12240" w:h="15840" w:code="1"/>
      <w:pgMar w:top="144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93F" w:rsidRDefault="003D393F">
      <w:r>
        <w:separator/>
      </w:r>
    </w:p>
  </w:endnote>
  <w:endnote w:type="continuationSeparator" w:id="0">
    <w:p w:rsidR="003D393F" w:rsidRDefault="003D39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93F" w:rsidRDefault="003D393F">
      <w:r>
        <w:separator/>
      </w:r>
    </w:p>
  </w:footnote>
  <w:footnote w:type="continuationSeparator" w:id="0">
    <w:p w:rsidR="003D393F" w:rsidRDefault="003D39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017B"/>
    <w:rsid w:val="00003122"/>
    <w:rsid w:val="000035F5"/>
    <w:rsid w:val="000142D8"/>
    <w:rsid w:val="00021008"/>
    <w:rsid w:val="0005501F"/>
    <w:rsid w:val="00067D6B"/>
    <w:rsid w:val="000B3EF6"/>
    <w:rsid w:val="000C4B0B"/>
    <w:rsid w:val="00120E97"/>
    <w:rsid w:val="00125A89"/>
    <w:rsid w:val="00127979"/>
    <w:rsid w:val="00135BD9"/>
    <w:rsid w:val="00142008"/>
    <w:rsid w:val="0015677B"/>
    <w:rsid w:val="0016298E"/>
    <w:rsid w:val="00171FA2"/>
    <w:rsid w:val="001A3DD9"/>
    <w:rsid w:val="001A5C15"/>
    <w:rsid w:val="001B48B1"/>
    <w:rsid w:val="001B7634"/>
    <w:rsid w:val="001C569B"/>
    <w:rsid w:val="001D06E0"/>
    <w:rsid w:val="001E5616"/>
    <w:rsid w:val="00251888"/>
    <w:rsid w:val="00270A22"/>
    <w:rsid w:val="00284262"/>
    <w:rsid w:val="0029118C"/>
    <w:rsid w:val="002E5598"/>
    <w:rsid w:val="002E7F8E"/>
    <w:rsid w:val="0031353E"/>
    <w:rsid w:val="00314B30"/>
    <w:rsid w:val="003344DB"/>
    <w:rsid w:val="00335B11"/>
    <w:rsid w:val="00383F0C"/>
    <w:rsid w:val="003878D7"/>
    <w:rsid w:val="003A1034"/>
    <w:rsid w:val="003A1D88"/>
    <w:rsid w:val="003B0C1F"/>
    <w:rsid w:val="003B3AC1"/>
    <w:rsid w:val="003C46DC"/>
    <w:rsid w:val="003D393F"/>
    <w:rsid w:val="003E53B7"/>
    <w:rsid w:val="003E77FE"/>
    <w:rsid w:val="003F63DA"/>
    <w:rsid w:val="004224F1"/>
    <w:rsid w:val="00425C50"/>
    <w:rsid w:val="0044126F"/>
    <w:rsid w:val="004662C3"/>
    <w:rsid w:val="00485BE4"/>
    <w:rsid w:val="00492134"/>
    <w:rsid w:val="004A65B7"/>
    <w:rsid w:val="00507F8F"/>
    <w:rsid w:val="00526DAC"/>
    <w:rsid w:val="0052738B"/>
    <w:rsid w:val="00534F70"/>
    <w:rsid w:val="0053793F"/>
    <w:rsid w:val="005B347A"/>
    <w:rsid w:val="005B4F7B"/>
    <w:rsid w:val="006058D2"/>
    <w:rsid w:val="006234EC"/>
    <w:rsid w:val="00630449"/>
    <w:rsid w:val="006358ED"/>
    <w:rsid w:val="00645F1E"/>
    <w:rsid w:val="0065348B"/>
    <w:rsid w:val="00673C73"/>
    <w:rsid w:val="00697EEE"/>
    <w:rsid w:val="006A1CEE"/>
    <w:rsid w:val="006A6D09"/>
    <w:rsid w:val="006E4EA1"/>
    <w:rsid w:val="0071674A"/>
    <w:rsid w:val="00721FD1"/>
    <w:rsid w:val="00734B04"/>
    <w:rsid w:val="00734E2F"/>
    <w:rsid w:val="00754053"/>
    <w:rsid w:val="007902EE"/>
    <w:rsid w:val="00791C52"/>
    <w:rsid w:val="007B0E00"/>
    <w:rsid w:val="007F3DDC"/>
    <w:rsid w:val="0080158C"/>
    <w:rsid w:val="00817581"/>
    <w:rsid w:val="0082143D"/>
    <w:rsid w:val="008274A5"/>
    <w:rsid w:val="00844466"/>
    <w:rsid w:val="00856925"/>
    <w:rsid w:val="00864394"/>
    <w:rsid w:val="00871A60"/>
    <w:rsid w:val="00884B70"/>
    <w:rsid w:val="008852D8"/>
    <w:rsid w:val="008858CD"/>
    <w:rsid w:val="0089318A"/>
    <w:rsid w:val="0089346E"/>
    <w:rsid w:val="008E1548"/>
    <w:rsid w:val="00914A1E"/>
    <w:rsid w:val="00917A0B"/>
    <w:rsid w:val="009231FA"/>
    <w:rsid w:val="00930DFB"/>
    <w:rsid w:val="00941994"/>
    <w:rsid w:val="0095438B"/>
    <w:rsid w:val="00960755"/>
    <w:rsid w:val="00961C90"/>
    <w:rsid w:val="0096336F"/>
    <w:rsid w:val="00970EF5"/>
    <w:rsid w:val="009764F2"/>
    <w:rsid w:val="009D24AB"/>
    <w:rsid w:val="00A1602E"/>
    <w:rsid w:val="00A27EA7"/>
    <w:rsid w:val="00A36020"/>
    <w:rsid w:val="00A57CDF"/>
    <w:rsid w:val="00A70FF3"/>
    <w:rsid w:val="00AC036D"/>
    <w:rsid w:val="00AF1C39"/>
    <w:rsid w:val="00B055B0"/>
    <w:rsid w:val="00B1724E"/>
    <w:rsid w:val="00B22DB8"/>
    <w:rsid w:val="00B70D59"/>
    <w:rsid w:val="00B808B9"/>
    <w:rsid w:val="00BA6F41"/>
    <w:rsid w:val="00BB0911"/>
    <w:rsid w:val="00BB570D"/>
    <w:rsid w:val="00BB7C0B"/>
    <w:rsid w:val="00BD0C26"/>
    <w:rsid w:val="00BF316B"/>
    <w:rsid w:val="00C0301E"/>
    <w:rsid w:val="00C15137"/>
    <w:rsid w:val="00C30866"/>
    <w:rsid w:val="00C51B06"/>
    <w:rsid w:val="00C535E9"/>
    <w:rsid w:val="00C72544"/>
    <w:rsid w:val="00C80B7A"/>
    <w:rsid w:val="00C861F4"/>
    <w:rsid w:val="00C877CA"/>
    <w:rsid w:val="00C93156"/>
    <w:rsid w:val="00CA5BAE"/>
    <w:rsid w:val="00CD0E29"/>
    <w:rsid w:val="00CD69F3"/>
    <w:rsid w:val="00CD7D3B"/>
    <w:rsid w:val="00D20F7E"/>
    <w:rsid w:val="00D21862"/>
    <w:rsid w:val="00D3511F"/>
    <w:rsid w:val="00D35BF3"/>
    <w:rsid w:val="00D5336D"/>
    <w:rsid w:val="00D63AEA"/>
    <w:rsid w:val="00D663CC"/>
    <w:rsid w:val="00D952E5"/>
    <w:rsid w:val="00DA00E4"/>
    <w:rsid w:val="00DA0811"/>
    <w:rsid w:val="00DE4D32"/>
    <w:rsid w:val="00DE5099"/>
    <w:rsid w:val="00DE661F"/>
    <w:rsid w:val="00E163BB"/>
    <w:rsid w:val="00E243BF"/>
    <w:rsid w:val="00E6316E"/>
    <w:rsid w:val="00E72825"/>
    <w:rsid w:val="00E8017B"/>
    <w:rsid w:val="00E9353C"/>
    <w:rsid w:val="00E9784E"/>
    <w:rsid w:val="00EA41EF"/>
    <w:rsid w:val="00EB68A8"/>
    <w:rsid w:val="00ED2C25"/>
    <w:rsid w:val="00EE4450"/>
    <w:rsid w:val="00EE4D05"/>
    <w:rsid w:val="00EE7F30"/>
    <w:rsid w:val="00F212F8"/>
    <w:rsid w:val="00F906F0"/>
    <w:rsid w:val="00FC6B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rsid w:val="00B1724E"/>
    <w:pPr>
      <w:spacing w:before="120" w:after="120"/>
    </w:pPr>
    <w:rPr>
      <w:b/>
      <w:sz w:val="24"/>
    </w:rPr>
  </w:style>
  <w:style w:type="paragraph" w:customStyle="1" w:styleId="BoardorDivision">
    <w:name w:val="Board or Division"/>
    <w:basedOn w:val="Agencynames"/>
    <w:rsid w:val="00B1724E"/>
    <w:pPr>
      <w:spacing w:before="0" w:after="0"/>
    </w:pPr>
    <w:rPr>
      <w:snapToGrid w:val="0"/>
      <w:sz w:val="22"/>
    </w:rPr>
  </w:style>
  <w:style w:type="paragraph" w:customStyle="1" w:styleId="Rules">
    <w:name w:val="Rules"/>
    <w:aliases w:val="Subject,Impact,..."/>
    <w:basedOn w:val="BoardorDivision"/>
    <w:autoRedefine/>
    <w:rsid w:val="00B1724E"/>
    <w:rPr>
      <w:b w:val="0"/>
      <w:i/>
    </w:rPr>
  </w:style>
  <w:style w:type="paragraph" w:customStyle="1" w:styleId="AgencyTitle">
    <w:name w:val="Agency Title"/>
    <w:basedOn w:val="Normal"/>
    <w:rsid w:val="00B1724E"/>
    <w:pPr>
      <w:spacing w:before="120" w:after="120"/>
    </w:pPr>
    <w:rPr>
      <w:rFonts w:ascii="Arial Black" w:hAnsi="Arial Black"/>
      <w:sz w:val="24"/>
    </w:rPr>
  </w:style>
  <w:style w:type="paragraph" w:customStyle="1" w:styleId="Divisions">
    <w:name w:val="Divisions"/>
    <w:aliases w:val="Boards"/>
    <w:basedOn w:val="Normal"/>
    <w:rsid w:val="00B1724E"/>
    <w:rPr>
      <w:i/>
      <w:caps/>
      <w:sz w:val="22"/>
    </w:rPr>
  </w:style>
  <w:style w:type="character" w:customStyle="1" w:styleId="Rule">
    <w:name w:val="Rule"/>
    <w:aliases w:val="Fiscal"/>
    <w:rsid w:val="00B1724E"/>
    <w:rPr>
      <w:rFonts w:ascii="Times New Roman" w:hAnsi="Times New Roman"/>
      <w:i/>
      <w:sz w:val="22"/>
    </w:rPr>
  </w:style>
  <w:style w:type="paragraph" w:customStyle="1" w:styleId="Style1">
    <w:name w:val="Style1"/>
    <w:rsid w:val="00B1724E"/>
    <w:rPr>
      <w:i/>
      <w:noProof/>
      <w:sz w:val="22"/>
    </w:rPr>
  </w:style>
  <w:style w:type="paragraph" w:styleId="Title">
    <w:name w:val="Title"/>
    <w:basedOn w:val="Normal"/>
    <w:qFormat/>
    <w:rsid w:val="00B1724E"/>
    <w:pPr>
      <w:jc w:val="center"/>
    </w:pPr>
    <w:rPr>
      <w:rFonts w:ascii="Arial" w:hAnsi="Arial"/>
      <w:b/>
      <w:smallCaps/>
      <w:sz w:val="24"/>
    </w:rPr>
  </w:style>
  <w:style w:type="paragraph" w:styleId="Header">
    <w:name w:val="header"/>
    <w:basedOn w:val="Normal"/>
    <w:rsid w:val="00B1724E"/>
    <w:pPr>
      <w:tabs>
        <w:tab w:val="center" w:pos="4320"/>
        <w:tab w:val="right" w:pos="8640"/>
      </w:tabs>
    </w:pPr>
  </w:style>
  <w:style w:type="paragraph" w:styleId="Footer">
    <w:name w:val="footer"/>
    <w:basedOn w:val="Normal"/>
    <w:rsid w:val="00B1724E"/>
    <w:pPr>
      <w:tabs>
        <w:tab w:val="center" w:pos="4320"/>
        <w:tab w:val="right" w:pos="8640"/>
      </w:tabs>
    </w:pPr>
  </w:style>
  <w:style w:type="character" w:styleId="Hyperlink">
    <w:name w:val="Hyperlink"/>
    <w:basedOn w:val="DefaultParagraphFont"/>
    <w:rsid w:val="00B1724E"/>
    <w:rPr>
      <w:color w:val="0000FF"/>
      <w:u w:val="single"/>
    </w:rPr>
  </w:style>
  <w:style w:type="character" w:styleId="FollowedHyperlink">
    <w:name w:val="FollowedHyperlink"/>
    <w:basedOn w:val="DefaultParagraphFont"/>
    <w:rsid w:val="00B1724E"/>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basedOn w:val="DefaultParagraphFont"/>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Base">
    <w:name w:val="aBase"/>
    <w:basedOn w:val="Normal"/>
    <w:rsid w:val="003344DB"/>
    <w:pPr>
      <w:jc w:val="both"/>
    </w:pPr>
    <w:rPr>
      <w:sz w:val="26"/>
      <w:szCs w:val="26"/>
    </w:rPr>
  </w:style>
  <w:style w:type="paragraph" w:customStyle="1" w:styleId="aBlock10">
    <w:name w:val="aBlock1"/>
    <w:basedOn w:val="Normal"/>
    <w:rsid w:val="003344DB"/>
    <w:pPr>
      <w:ind w:left="1800" w:hanging="720"/>
      <w:jc w:val="both"/>
    </w:pPr>
    <w:rPr>
      <w:sz w:val="26"/>
      <w:szCs w:val="26"/>
    </w:rPr>
  </w:style>
  <w:style w:type="paragraph" w:customStyle="1" w:styleId="aMargin10">
    <w:name w:val="aMargin1"/>
    <w:basedOn w:val="Normal"/>
    <w:rsid w:val="003344DB"/>
    <w:pPr>
      <w:ind w:firstLine="360"/>
      <w:jc w:val="both"/>
    </w:pPr>
    <w:rPr>
      <w:sz w:val="26"/>
      <w:szCs w:val="26"/>
    </w:rPr>
  </w:style>
  <w:style w:type="paragraph" w:customStyle="1" w:styleId="aSection0">
    <w:name w:val="aSection"/>
    <w:basedOn w:val="Normal"/>
    <w:rsid w:val="003344DB"/>
    <w:pPr>
      <w:ind w:left="1080" w:hanging="1080"/>
      <w:jc w:val="both"/>
    </w:pPr>
    <w:rPr>
      <w:b/>
      <w:bCs/>
      <w:sz w:val="26"/>
      <w:szCs w:val="26"/>
    </w:rPr>
  </w:style>
  <w:style w:type="character" w:customStyle="1" w:styleId="cHistoryNote0">
    <w:name w:val="cHistoryNote"/>
    <w:basedOn w:val="DefaultParagraphFont"/>
    <w:rsid w:val="003344DB"/>
    <w:rPr>
      <w:rFonts w:ascii="Times New (W1)" w:hAnsi="Times New (W1)" w:hint="default"/>
    </w:rPr>
  </w:style>
  <w:style w:type="paragraph" w:customStyle="1" w:styleId="aBlock20">
    <w:name w:val="aBlock2"/>
    <w:basedOn w:val="Normal"/>
    <w:rsid w:val="003344DB"/>
    <w:pPr>
      <w:ind w:left="2520" w:hanging="720"/>
      <w:jc w:val="both"/>
    </w:pPr>
    <w:rPr>
      <w:sz w:val="26"/>
      <w:szCs w:val="26"/>
    </w:rPr>
  </w:style>
  <w:style w:type="paragraph" w:customStyle="1" w:styleId="aBlock3">
    <w:name w:val="aBlock3"/>
    <w:basedOn w:val="Normal"/>
    <w:rsid w:val="007B0E00"/>
    <w:pPr>
      <w:ind w:left="3240" w:hanging="720"/>
      <w:jc w:val="both"/>
    </w:pPr>
    <w:rPr>
      <w:sz w:val="26"/>
      <w:szCs w:val="26"/>
    </w:rPr>
  </w:style>
  <w:style w:type="paragraph" w:customStyle="1" w:styleId="aArticle0">
    <w:name w:val="aArticle"/>
    <w:basedOn w:val="Normal"/>
    <w:rsid w:val="005B4F7B"/>
    <w:pPr>
      <w:spacing w:after="120"/>
      <w:jc w:val="center"/>
    </w:pPr>
    <w:rPr>
      <w:sz w:val="26"/>
      <w:szCs w:val="26"/>
    </w:rPr>
  </w:style>
  <w:style w:type="paragraph" w:customStyle="1" w:styleId="aArticleTitle0">
    <w:name w:val="aArticleTitle"/>
    <w:basedOn w:val="Normal"/>
    <w:rsid w:val="005B4F7B"/>
    <w:pPr>
      <w:spacing w:after="120"/>
      <w:jc w:val="center"/>
    </w:pPr>
    <w:rPr>
      <w:sz w:val="26"/>
      <w:szCs w:val="26"/>
    </w:rPr>
  </w:style>
  <w:style w:type="paragraph" w:customStyle="1" w:styleId="aPart">
    <w:name w:val="aPart"/>
    <w:basedOn w:val="Normal"/>
    <w:rsid w:val="005B4F7B"/>
    <w:pPr>
      <w:spacing w:after="120"/>
      <w:jc w:val="center"/>
    </w:pPr>
    <w:rPr>
      <w:sz w:val="26"/>
      <w:szCs w:val="26"/>
    </w:rPr>
  </w:style>
</w:styles>
</file>

<file path=word/webSettings.xml><?xml version="1.0" encoding="utf-8"?>
<w:webSettings xmlns:r="http://schemas.openxmlformats.org/officeDocument/2006/relationships" xmlns:w="http://schemas.openxmlformats.org/wordprocessingml/2006/main">
  <w:divs>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147211294">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52553890">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554124383">
      <w:bodyDiv w:val="1"/>
      <w:marLeft w:val="0"/>
      <w:marRight w:val="0"/>
      <w:marTop w:val="0"/>
      <w:marBottom w:val="0"/>
      <w:divBdr>
        <w:top w:val="none" w:sz="0" w:space="0" w:color="auto"/>
        <w:left w:val="none" w:sz="0" w:space="0" w:color="auto"/>
        <w:bottom w:val="none" w:sz="0" w:space="0" w:color="auto"/>
        <w:right w:val="none" w:sz="0" w:space="0" w:color="auto"/>
      </w:divBdr>
    </w:div>
    <w:div w:id="560943803">
      <w:bodyDiv w:val="1"/>
      <w:marLeft w:val="0"/>
      <w:marRight w:val="0"/>
      <w:marTop w:val="0"/>
      <w:marBottom w:val="0"/>
      <w:divBdr>
        <w:top w:val="none" w:sz="0" w:space="0" w:color="auto"/>
        <w:left w:val="none" w:sz="0" w:space="0" w:color="auto"/>
        <w:bottom w:val="none" w:sz="0" w:space="0" w:color="auto"/>
        <w:right w:val="none" w:sz="0" w:space="0" w:color="auto"/>
      </w:divBdr>
    </w:div>
    <w:div w:id="584609680">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24321121">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1195843460">
      <w:bodyDiv w:val="1"/>
      <w:marLeft w:val="0"/>
      <w:marRight w:val="0"/>
      <w:marTop w:val="0"/>
      <w:marBottom w:val="0"/>
      <w:divBdr>
        <w:top w:val="none" w:sz="0" w:space="0" w:color="auto"/>
        <w:left w:val="none" w:sz="0" w:space="0" w:color="auto"/>
        <w:bottom w:val="none" w:sz="0" w:space="0" w:color="auto"/>
        <w:right w:val="none" w:sz="0" w:space="0" w:color="auto"/>
      </w:divBdr>
    </w:div>
    <w:div w:id="1203977448">
      <w:bodyDiv w:val="1"/>
      <w:marLeft w:val="0"/>
      <w:marRight w:val="0"/>
      <w:marTop w:val="0"/>
      <w:marBottom w:val="0"/>
      <w:divBdr>
        <w:top w:val="none" w:sz="0" w:space="0" w:color="auto"/>
        <w:left w:val="none" w:sz="0" w:space="0" w:color="auto"/>
        <w:bottom w:val="none" w:sz="0" w:space="0" w:color="auto"/>
        <w:right w:val="none" w:sz="0" w:space="0" w:color="auto"/>
      </w:divBdr>
    </w:div>
    <w:div w:id="1249384606">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871</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subject/>
  <dc:creator>Sandy Webster</dc:creator>
  <cp:keywords/>
  <dc:description/>
  <cp:lastModifiedBy>NC Register</cp:lastModifiedBy>
  <cp:revision>25</cp:revision>
  <cp:lastPrinted>2007-09-19T13:40:00Z</cp:lastPrinted>
  <dcterms:created xsi:type="dcterms:W3CDTF">2011-07-26T16:50:00Z</dcterms:created>
  <dcterms:modified xsi:type="dcterms:W3CDTF">2011-08-26T17:07:00Z</dcterms:modified>
</cp:coreProperties>
</file>