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D73250" w:rsidRPr="00F00D84">
        <w:rPr>
          <w:rFonts w:ascii="Arial" w:hAnsi="Arial" w:cs="Arial"/>
          <w:sz w:val="22"/>
          <w:szCs w:val="22"/>
        </w:rPr>
        <w:t>Board of Certified Public Accountant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51A28">
        <w:rPr>
          <w:rFonts w:ascii="Arial" w:hAnsi="Arial" w:cs="Arial"/>
          <w:sz w:val="22"/>
          <w:szCs w:val="22"/>
        </w:rPr>
        <w:t>21 NCAC 08A .0301</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00D84">
        <w:rPr>
          <w:rFonts w:ascii="Arial" w:hAnsi="Arial" w:cs="Arial"/>
          <w:sz w:val="22"/>
          <w:szCs w:val="22"/>
        </w:rPr>
        <w:t>Friday, December 13,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73797F" w:rsidRDefault="0073797F" w:rsidP="0009716F">
      <w:pPr>
        <w:pStyle w:val="Base"/>
        <w:ind w:left="720"/>
        <w:rPr>
          <w:rFonts w:ascii="Arial" w:hAnsi="Arial"/>
          <w:i/>
          <w:snapToGrid w:val="0"/>
          <w:sz w:val="22"/>
        </w:rPr>
      </w:pPr>
      <w:r>
        <w:rPr>
          <w:rFonts w:ascii="Arial" w:hAnsi="Arial"/>
          <w:i/>
          <w:snapToGrid w:val="0"/>
          <w:sz w:val="22"/>
        </w:rPr>
        <w:t>On page 1, delete the page number at the bottom.  Page number</w:t>
      </w:r>
      <w:r w:rsidR="00135931">
        <w:rPr>
          <w:rFonts w:ascii="Arial" w:hAnsi="Arial"/>
          <w:i/>
          <w:snapToGrid w:val="0"/>
          <w:sz w:val="22"/>
        </w:rPr>
        <w:t>s</w:t>
      </w:r>
      <w:r>
        <w:rPr>
          <w:rFonts w:ascii="Arial" w:hAnsi="Arial"/>
          <w:i/>
          <w:snapToGrid w:val="0"/>
          <w:sz w:val="22"/>
        </w:rPr>
        <w:t xml:space="preserve"> remains on pages 2 through 4.</w:t>
      </w:r>
    </w:p>
    <w:p w:rsidR="00011C3C" w:rsidRDefault="00011C3C" w:rsidP="0009716F">
      <w:pPr>
        <w:pStyle w:val="Base"/>
        <w:ind w:left="720"/>
        <w:rPr>
          <w:rFonts w:ascii="Arial" w:hAnsi="Arial"/>
          <w:i/>
          <w:snapToGrid w:val="0"/>
          <w:sz w:val="22"/>
        </w:rPr>
      </w:pPr>
    </w:p>
    <w:p w:rsidR="00011C3C" w:rsidRDefault="00011C3C" w:rsidP="0009716F">
      <w:pPr>
        <w:pStyle w:val="Base"/>
        <w:ind w:left="720"/>
        <w:rPr>
          <w:rFonts w:ascii="Arial" w:hAnsi="Arial"/>
          <w:i/>
          <w:snapToGrid w:val="0"/>
          <w:sz w:val="22"/>
        </w:rPr>
      </w:pPr>
      <w:r>
        <w:rPr>
          <w:rFonts w:ascii="Arial" w:hAnsi="Arial"/>
          <w:i/>
          <w:snapToGrid w:val="0"/>
          <w:sz w:val="22"/>
        </w:rPr>
        <w:t>On page 2, lines 5 through 6 would read better if written as follows:</w:t>
      </w:r>
    </w:p>
    <w:p w:rsidR="00011C3C" w:rsidRDefault="00011C3C" w:rsidP="0009716F">
      <w:pPr>
        <w:pStyle w:val="Base"/>
        <w:ind w:left="720"/>
        <w:rPr>
          <w:rFonts w:ascii="Arial" w:hAnsi="Arial"/>
          <w:i/>
          <w:snapToGrid w:val="0"/>
          <w:sz w:val="22"/>
        </w:rPr>
      </w:pPr>
    </w:p>
    <w:p w:rsidR="00011C3C" w:rsidRDefault="00011C3C" w:rsidP="00011C3C">
      <w:pPr>
        <w:pStyle w:val="Base"/>
        <w:ind w:left="1440"/>
        <w:rPr>
          <w:rFonts w:ascii="Arial" w:hAnsi="Arial"/>
          <w:i/>
          <w:snapToGrid w:val="0"/>
          <w:sz w:val="22"/>
        </w:rPr>
      </w:pPr>
      <w:r>
        <w:rPr>
          <w:rFonts w:ascii="Arial" w:hAnsi="Arial"/>
          <w:i/>
          <w:snapToGrid w:val="0"/>
          <w:sz w:val="22"/>
        </w:rPr>
        <w:t>“</w:t>
      </w:r>
      <w:proofErr w:type="gramStart"/>
      <w:r>
        <w:rPr>
          <w:rFonts w:ascii="Arial" w:hAnsi="Arial"/>
          <w:i/>
          <w:snapToGrid w:val="0"/>
          <w:sz w:val="22"/>
        </w:rPr>
        <w:t>in</w:t>
      </w:r>
      <w:proofErr w:type="gramEnd"/>
      <w:r>
        <w:rPr>
          <w:rFonts w:ascii="Arial" w:hAnsi="Arial"/>
          <w:i/>
          <w:snapToGrid w:val="0"/>
          <w:sz w:val="22"/>
        </w:rPr>
        <w:t xml:space="preserve"> G.S. 93-1(a) and other definitions in this Section and the following definitions apply when these terms are used in this Chapter:”</w:t>
      </w:r>
    </w:p>
    <w:p w:rsidR="00011C3C" w:rsidRDefault="00011C3C" w:rsidP="00011C3C">
      <w:pPr>
        <w:pStyle w:val="Base"/>
        <w:rPr>
          <w:rFonts w:ascii="Arial" w:hAnsi="Arial"/>
          <w:i/>
          <w:snapToGrid w:val="0"/>
          <w:sz w:val="22"/>
        </w:rPr>
      </w:pPr>
    </w:p>
    <w:p w:rsidR="00011C3C" w:rsidRDefault="00011C3C" w:rsidP="00011C3C">
      <w:pPr>
        <w:pStyle w:val="Base"/>
        <w:ind w:left="720"/>
        <w:rPr>
          <w:rFonts w:ascii="Arial" w:hAnsi="Arial"/>
          <w:i/>
          <w:snapToGrid w:val="0"/>
          <w:sz w:val="22"/>
        </w:rPr>
      </w:pPr>
      <w:r>
        <w:rPr>
          <w:rFonts w:ascii="Arial" w:hAnsi="Arial"/>
          <w:i/>
          <w:snapToGrid w:val="0"/>
          <w:sz w:val="22"/>
        </w:rPr>
        <w:t>On page 1, line 12, who is the “responsible party”?  Is this a term known to the regulated public or should it be defined?</w:t>
      </w:r>
    </w:p>
    <w:p w:rsidR="0073797F" w:rsidRDefault="0073797F" w:rsidP="0009716F">
      <w:pPr>
        <w:pStyle w:val="Base"/>
        <w:ind w:left="720"/>
        <w:rPr>
          <w:rFonts w:ascii="Arial" w:hAnsi="Arial"/>
          <w:i/>
          <w:snapToGrid w:val="0"/>
          <w:sz w:val="22"/>
        </w:rPr>
      </w:pPr>
    </w:p>
    <w:p w:rsidR="008A44B7" w:rsidRDefault="008A44B7" w:rsidP="0009716F">
      <w:pPr>
        <w:pStyle w:val="Base"/>
        <w:ind w:left="720"/>
        <w:rPr>
          <w:rFonts w:ascii="Arial" w:hAnsi="Arial"/>
          <w:i/>
          <w:snapToGrid w:val="0"/>
          <w:sz w:val="22"/>
        </w:rPr>
      </w:pPr>
      <w:r>
        <w:rPr>
          <w:rFonts w:ascii="Arial" w:hAnsi="Arial"/>
          <w:i/>
          <w:snapToGrid w:val="0"/>
          <w:sz w:val="22"/>
        </w:rPr>
        <w:t>On page 1, line 8, the term “Retired” is deleted and page 3, lines 8 through 13 deletes the definition for “Retired.”  Has there been recent statutory change to justify this change.  See:</w:t>
      </w:r>
    </w:p>
    <w:p w:rsidR="008A44B7" w:rsidRDefault="008A44B7" w:rsidP="00EC6D34">
      <w:pPr>
        <w:pStyle w:val="Base"/>
        <w:rPr>
          <w:rFonts w:ascii="Arial" w:hAnsi="Arial"/>
          <w:i/>
          <w:snapToGrid w:val="0"/>
          <w:sz w:val="22"/>
        </w:rPr>
      </w:pPr>
    </w:p>
    <w:p w:rsidR="008A44B7" w:rsidRPr="0073797F" w:rsidRDefault="008A44B7" w:rsidP="0009716F">
      <w:pPr>
        <w:pStyle w:val="Base"/>
        <w:ind w:left="1440"/>
        <w:rPr>
          <w:rFonts w:ascii="Arial" w:hAnsi="Arial"/>
          <w:i/>
          <w:snapToGrid w:val="0"/>
        </w:rPr>
      </w:pPr>
      <w:r w:rsidRPr="0073797F">
        <w:rPr>
          <w:rFonts w:ascii="Arial" w:hAnsi="Arial"/>
          <w:i/>
          <w:snapToGrid w:val="0"/>
        </w:rPr>
        <w:t>G.S. 9</w:t>
      </w:r>
      <w:r w:rsidR="00926697">
        <w:rPr>
          <w:rFonts w:ascii="Arial" w:hAnsi="Arial"/>
          <w:i/>
          <w:snapToGrid w:val="0"/>
        </w:rPr>
        <w:t>3</w:t>
      </w:r>
      <w:r w:rsidRPr="0073797F">
        <w:rPr>
          <w:rFonts w:ascii="Arial" w:hAnsi="Arial"/>
          <w:i/>
          <w:snapToGrid w:val="0"/>
        </w:rPr>
        <w:t xml:space="preserve">-12(8b)2. </w:t>
      </w:r>
      <w:proofErr w:type="gramStart"/>
      <w:r w:rsidRPr="0073797F">
        <w:rPr>
          <w:rFonts w:ascii="Arial" w:hAnsi="Arial"/>
          <w:i/>
          <w:snapToGrid w:val="0"/>
        </w:rPr>
        <w:t>states</w:t>
      </w:r>
      <w:proofErr w:type="gramEnd"/>
      <w:r w:rsidRPr="0073797F">
        <w:rPr>
          <w:rFonts w:ascii="Arial" w:hAnsi="Arial"/>
          <w:i/>
          <w:snapToGrid w:val="0"/>
        </w:rPr>
        <w:t xml:space="preserve"> that: The Board shall adopt rules for the administration of the continuing professional education requirement with a minimum number of hours  of 40 and a maximum number of hours of 40 per year, </w:t>
      </w:r>
      <w:r w:rsidRPr="0073797F">
        <w:rPr>
          <w:rFonts w:ascii="Arial" w:hAnsi="Arial"/>
          <w:b/>
          <w:i/>
          <w:snapToGrid w:val="0"/>
          <w:u w:val="single"/>
        </w:rPr>
        <w:t>and the Board may exempt persons who are retired or inactive from the continuing professional education requirement.</w:t>
      </w:r>
      <w:r w:rsidRPr="0073797F">
        <w:rPr>
          <w:rFonts w:ascii="Arial" w:hAnsi="Arial"/>
          <w:i/>
          <w:snapToGrid w:val="0"/>
        </w:rPr>
        <w:t xml:space="preserve"> The Board may also permit any certified public accountant to accumulate hours of continuing professional education in any calendar year of as much as two additional years annual requirement in advance of or subsequent to the required calendar year.</w:t>
      </w:r>
    </w:p>
    <w:p w:rsidR="008A44B7" w:rsidRPr="0073797F" w:rsidRDefault="008A44B7" w:rsidP="00EC6D34">
      <w:pPr>
        <w:pStyle w:val="Base"/>
        <w:rPr>
          <w:rFonts w:ascii="Arial" w:hAnsi="Arial"/>
          <w:i/>
          <w:snapToGrid w:val="0"/>
        </w:rPr>
      </w:pPr>
    </w:p>
    <w:p w:rsidR="00011C3C" w:rsidRDefault="00011C3C" w:rsidP="00011C3C">
      <w:pPr>
        <w:pStyle w:val="Base"/>
        <w:ind w:left="720"/>
        <w:rPr>
          <w:rFonts w:ascii="Arial" w:hAnsi="Arial"/>
          <w:i/>
          <w:snapToGrid w:val="0"/>
          <w:sz w:val="22"/>
        </w:rPr>
      </w:pPr>
      <w:r>
        <w:rPr>
          <w:rFonts w:ascii="Arial" w:hAnsi="Arial"/>
          <w:i/>
          <w:snapToGrid w:val="0"/>
          <w:sz w:val="22"/>
        </w:rPr>
        <w:t>On page 2, line 13, what does “membership” relate to?  It is truly a “membership” or is it a license or certification?</w:t>
      </w:r>
    </w:p>
    <w:p w:rsidR="00011C3C" w:rsidRDefault="00011C3C" w:rsidP="008A44B7">
      <w:pPr>
        <w:pStyle w:val="Base"/>
        <w:ind w:firstLine="720"/>
        <w:rPr>
          <w:rFonts w:ascii="Arial" w:hAnsi="Arial"/>
          <w:i/>
          <w:snapToGrid w:val="0"/>
          <w:sz w:val="22"/>
        </w:rPr>
      </w:pPr>
    </w:p>
    <w:p w:rsidR="006B65C0" w:rsidRDefault="00351A28" w:rsidP="008A44B7">
      <w:pPr>
        <w:pStyle w:val="Base"/>
        <w:ind w:firstLine="720"/>
        <w:rPr>
          <w:rFonts w:ascii="Arial" w:hAnsi="Arial"/>
          <w:i/>
          <w:snapToGrid w:val="0"/>
          <w:sz w:val="22"/>
        </w:rPr>
      </w:pPr>
      <w:r w:rsidRPr="00351A28">
        <w:rPr>
          <w:rFonts w:ascii="Arial" w:hAnsi="Arial"/>
          <w:i/>
          <w:snapToGrid w:val="0"/>
          <w:sz w:val="22"/>
        </w:rPr>
        <w:t>On page 2, line 21, in the definition of “inactive” change “one” to “a person”</w:t>
      </w:r>
    </w:p>
    <w:p w:rsidR="00011C3C" w:rsidRDefault="00011C3C" w:rsidP="008A44B7">
      <w:pPr>
        <w:pStyle w:val="Base"/>
        <w:ind w:firstLine="720"/>
        <w:rPr>
          <w:rFonts w:ascii="Arial" w:hAnsi="Arial"/>
          <w:i/>
          <w:snapToGrid w:val="0"/>
          <w:sz w:val="22"/>
        </w:rPr>
      </w:pPr>
    </w:p>
    <w:p w:rsidR="00011C3C" w:rsidRDefault="00011C3C" w:rsidP="00011C3C">
      <w:pPr>
        <w:pStyle w:val="Base"/>
        <w:ind w:left="720"/>
        <w:rPr>
          <w:rFonts w:ascii="Arial" w:hAnsi="Arial"/>
          <w:i/>
          <w:snapToGrid w:val="0"/>
          <w:sz w:val="22"/>
        </w:rPr>
      </w:pPr>
      <w:r>
        <w:rPr>
          <w:rFonts w:ascii="Arial" w:hAnsi="Arial"/>
          <w:i/>
          <w:snapToGrid w:val="0"/>
          <w:sz w:val="22"/>
        </w:rPr>
        <w:t>On page 2, lines 22 through 23, based on the subsequent deletion of “retired” does this change mean that a retired CPA may use the title of a “certified public accountant”?</w:t>
      </w:r>
    </w:p>
    <w:p w:rsidR="00011C3C" w:rsidRDefault="00011C3C" w:rsidP="00011C3C">
      <w:pPr>
        <w:pStyle w:val="Base"/>
        <w:ind w:left="720"/>
        <w:rPr>
          <w:rFonts w:ascii="Arial" w:hAnsi="Arial"/>
          <w:i/>
          <w:snapToGrid w:val="0"/>
          <w:sz w:val="22"/>
        </w:rPr>
      </w:pPr>
    </w:p>
    <w:p w:rsidR="00011C3C" w:rsidRPr="00351A28" w:rsidRDefault="00011C3C" w:rsidP="00011C3C">
      <w:pPr>
        <w:pStyle w:val="Base"/>
        <w:ind w:left="720"/>
        <w:rPr>
          <w:rFonts w:ascii="Arial" w:hAnsi="Arial"/>
          <w:i/>
          <w:snapToGrid w:val="0"/>
          <w:sz w:val="22"/>
        </w:rPr>
      </w:pPr>
      <w:r>
        <w:rPr>
          <w:rFonts w:ascii="Arial" w:hAnsi="Arial"/>
          <w:i/>
          <w:snapToGrid w:val="0"/>
          <w:sz w:val="22"/>
        </w:rPr>
        <w:lastRenderedPageBreak/>
        <w:t>On page 2, line 29, is the terms equity and ownership redundant? Could a CPA firm have an owner that is non-equity?</w:t>
      </w:r>
    </w:p>
    <w:p w:rsidR="00351A28" w:rsidRPr="00351A28" w:rsidRDefault="00351A28" w:rsidP="00EC6D34">
      <w:pPr>
        <w:pStyle w:val="Base"/>
        <w:rPr>
          <w:rFonts w:ascii="Arial" w:hAnsi="Arial"/>
          <w:i/>
          <w:snapToGrid w:val="0"/>
          <w:sz w:val="22"/>
        </w:rPr>
      </w:pPr>
    </w:p>
    <w:p w:rsidR="00351A28" w:rsidRDefault="00351A28" w:rsidP="00351A28">
      <w:pPr>
        <w:pStyle w:val="Base"/>
        <w:ind w:left="720"/>
        <w:rPr>
          <w:rFonts w:ascii="Arial" w:hAnsi="Arial"/>
          <w:i/>
          <w:snapToGrid w:val="0"/>
          <w:sz w:val="22"/>
        </w:rPr>
      </w:pPr>
      <w:r w:rsidRPr="00351A28">
        <w:rPr>
          <w:rFonts w:ascii="Arial" w:hAnsi="Arial"/>
          <w:i/>
          <w:snapToGrid w:val="0"/>
          <w:sz w:val="22"/>
        </w:rPr>
        <w:t>On page 3, line 6, why does the definition of “referral fee” not include the phrase “product or” like the definition of “commission” on page 1?</w:t>
      </w:r>
    </w:p>
    <w:p w:rsidR="007D52D7" w:rsidRDefault="007D52D7"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 xml:space="preserve">On page 3, lines 15-16, does the sentence accomplish the same intent in the following refined </w:t>
      </w:r>
      <w:proofErr w:type="gramStart"/>
      <w:r>
        <w:rPr>
          <w:rFonts w:ascii="Arial" w:hAnsi="Arial"/>
          <w:i/>
          <w:snapToGrid w:val="0"/>
          <w:sz w:val="22"/>
        </w:rPr>
        <w:t>form:</w:t>
      </w:r>
      <w:proofErr w:type="gramEnd"/>
    </w:p>
    <w:p w:rsidR="007D52D7" w:rsidRDefault="007D52D7" w:rsidP="00351A28">
      <w:pPr>
        <w:pStyle w:val="Base"/>
        <w:ind w:left="720"/>
        <w:rPr>
          <w:rFonts w:ascii="Arial" w:hAnsi="Arial"/>
          <w:i/>
          <w:snapToGrid w:val="0"/>
          <w:sz w:val="22"/>
        </w:rPr>
      </w:pPr>
    </w:p>
    <w:p w:rsidR="007D52D7" w:rsidRPr="00351A28" w:rsidRDefault="007D52D7" w:rsidP="007D52D7">
      <w:pPr>
        <w:pStyle w:val="Base"/>
        <w:ind w:left="1440"/>
        <w:rPr>
          <w:rFonts w:ascii="Arial" w:hAnsi="Arial"/>
          <w:i/>
          <w:snapToGrid w:val="0"/>
          <w:sz w:val="22"/>
        </w:rPr>
      </w:pPr>
      <w:r>
        <w:rPr>
          <w:rFonts w:ascii="Arial" w:hAnsi="Arial"/>
          <w:i/>
          <w:snapToGrid w:val="0"/>
          <w:sz w:val="22"/>
        </w:rPr>
        <w:t>“</w:t>
      </w:r>
      <w:proofErr w:type="gramStart"/>
      <w:r>
        <w:rPr>
          <w:rFonts w:ascii="Arial" w:hAnsi="Arial"/>
          <w:i/>
          <w:snapToGrid w:val="0"/>
          <w:sz w:val="22"/>
        </w:rPr>
        <w:t>to</w:t>
      </w:r>
      <w:proofErr w:type="gramEnd"/>
      <w:r>
        <w:rPr>
          <w:rFonts w:ascii="Arial" w:hAnsi="Arial"/>
          <w:i/>
          <w:snapToGrid w:val="0"/>
          <w:sz w:val="22"/>
        </w:rPr>
        <w:t xml:space="preserve"> </w:t>
      </w:r>
      <w:r w:rsidRPr="007D52D7">
        <w:rPr>
          <w:rFonts w:ascii="Arial" w:hAnsi="Arial"/>
          <w:i/>
          <w:strike/>
          <w:snapToGrid w:val="0"/>
          <w:sz w:val="22"/>
        </w:rPr>
        <w:t>perform procedures, limited to</w:t>
      </w:r>
      <w:r>
        <w:rPr>
          <w:rFonts w:ascii="Arial" w:hAnsi="Arial"/>
          <w:i/>
          <w:snapToGrid w:val="0"/>
          <w:sz w:val="22"/>
        </w:rPr>
        <w:t xml:space="preserve"> analytical procedures and </w:t>
      </w:r>
      <w:r w:rsidRPr="007D52D7">
        <w:rPr>
          <w:rFonts w:ascii="Arial" w:hAnsi="Arial"/>
          <w:i/>
          <w:strike/>
          <w:snapToGrid w:val="0"/>
          <w:sz w:val="22"/>
        </w:rPr>
        <w:t xml:space="preserve">inquires, </w:t>
      </w:r>
      <w:r>
        <w:rPr>
          <w:rFonts w:ascii="Arial" w:hAnsi="Arial"/>
          <w:i/>
          <w:snapToGrid w:val="0"/>
          <w:sz w:val="22"/>
        </w:rPr>
        <w:t>inquires to obtain…”</w:t>
      </w:r>
    </w:p>
    <w:p w:rsidR="00351A28" w:rsidRDefault="00351A28"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On page 3, line 16, define or delete “limited”</w:t>
      </w:r>
    </w:p>
    <w:p w:rsidR="007D52D7" w:rsidRDefault="007D52D7"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On page 3, line 21, what is being revoked?  Is it a revocation of a license or revocation of a title?</w:t>
      </w:r>
    </w:p>
    <w:p w:rsidR="007D52D7" w:rsidRDefault="007D52D7"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On page 3, line 26, what does “tax” mean in this context?  The next definition refers to “tax return.”  Could the word “return” be missing in line 26?</w:t>
      </w:r>
    </w:p>
    <w:p w:rsidR="007D52D7" w:rsidRDefault="007D52D7" w:rsidP="00351A28">
      <w:pPr>
        <w:pStyle w:val="Base"/>
        <w:ind w:left="720"/>
        <w:rPr>
          <w:rFonts w:ascii="Arial" w:hAnsi="Arial"/>
          <w:i/>
          <w:snapToGrid w:val="0"/>
          <w:sz w:val="22"/>
        </w:rPr>
      </w:pPr>
    </w:p>
    <w:p w:rsidR="007D52D7" w:rsidRDefault="007D52D7" w:rsidP="007D52D7">
      <w:pPr>
        <w:pStyle w:val="Base"/>
        <w:ind w:left="720"/>
        <w:rPr>
          <w:rFonts w:ascii="Arial" w:hAnsi="Arial"/>
          <w:i/>
          <w:snapToGrid w:val="0"/>
          <w:sz w:val="22"/>
        </w:rPr>
      </w:pPr>
      <w:r>
        <w:rPr>
          <w:rFonts w:ascii="Arial" w:hAnsi="Arial"/>
          <w:i/>
          <w:snapToGrid w:val="0"/>
          <w:sz w:val="22"/>
        </w:rPr>
        <w:t>On page 3, lines 29 through 31 and lines 33 through 35, to reduce ambiguity, the sentence should be written as follows:</w:t>
      </w:r>
    </w:p>
    <w:p w:rsidR="007D52D7" w:rsidRDefault="007D52D7" w:rsidP="007D52D7">
      <w:pPr>
        <w:pStyle w:val="Base"/>
        <w:ind w:left="720"/>
        <w:rPr>
          <w:rFonts w:ascii="Arial" w:hAnsi="Arial"/>
          <w:i/>
          <w:snapToGrid w:val="0"/>
          <w:sz w:val="22"/>
        </w:rPr>
      </w:pPr>
    </w:p>
    <w:p w:rsidR="007D52D7" w:rsidRDefault="007D52D7" w:rsidP="007D52D7">
      <w:pPr>
        <w:pStyle w:val="Base"/>
        <w:ind w:left="1440"/>
        <w:rPr>
          <w:rFonts w:ascii="Arial" w:hAnsi="Arial"/>
          <w:i/>
          <w:snapToGrid w:val="0"/>
          <w:sz w:val="22"/>
        </w:rPr>
      </w:pPr>
      <w:r>
        <w:rPr>
          <w:rFonts w:ascii="Arial" w:hAnsi="Arial"/>
          <w:i/>
          <w:snapToGrid w:val="0"/>
          <w:sz w:val="22"/>
        </w:rPr>
        <w:t>“The forms include handwritten; typed; printed; word processed; photocopied; photographed; computerized data; or any other forms of letters, words, pictures, sounds, or symbols”</w:t>
      </w:r>
    </w:p>
    <w:p w:rsidR="007D52D7" w:rsidRDefault="007D52D7" w:rsidP="00351A28">
      <w:pPr>
        <w:pStyle w:val="Base"/>
        <w:ind w:left="720"/>
        <w:rPr>
          <w:rFonts w:ascii="Arial" w:hAnsi="Arial"/>
          <w:i/>
          <w:snapToGrid w:val="0"/>
          <w:sz w:val="22"/>
        </w:rPr>
      </w:pPr>
    </w:p>
    <w:p w:rsidR="007D52D7" w:rsidRPr="00351A28" w:rsidRDefault="007D52D7" w:rsidP="00351A28">
      <w:pPr>
        <w:pStyle w:val="Base"/>
        <w:ind w:left="720"/>
        <w:rPr>
          <w:rFonts w:ascii="Arial" w:hAnsi="Arial"/>
          <w:i/>
          <w:snapToGrid w:val="0"/>
          <w:sz w:val="22"/>
        </w:rPr>
      </w:pPr>
    </w:p>
    <w:p w:rsidR="007D52D7" w:rsidRDefault="00351A28" w:rsidP="007D52D7">
      <w:pPr>
        <w:pStyle w:val="Base"/>
        <w:ind w:left="720"/>
        <w:rPr>
          <w:rFonts w:ascii="Arial" w:hAnsi="Arial"/>
          <w:i/>
          <w:snapToGrid w:val="0"/>
          <w:sz w:val="22"/>
        </w:rPr>
      </w:pPr>
      <w:r w:rsidRPr="00351A28">
        <w:rPr>
          <w:rFonts w:ascii="Arial" w:hAnsi="Arial"/>
          <w:i/>
          <w:snapToGrid w:val="0"/>
          <w:sz w:val="22"/>
        </w:rPr>
        <w:t>On page 3, line 34, why does the definition of “work product” not include the term “printed” like the definition of “work papers” on page 3?</w:t>
      </w:r>
    </w:p>
    <w:p w:rsidR="007D52D7" w:rsidRDefault="007D52D7" w:rsidP="007D52D7">
      <w:pPr>
        <w:pStyle w:val="Base"/>
        <w:ind w:left="720"/>
        <w:rPr>
          <w:rFonts w:ascii="Arial" w:hAnsi="Arial"/>
          <w:i/>
          <w:snapToGrid w:val="0"/>
          <w:sz w:val="22"/>
        </w:rPr>
      </w:pPr>
    </w:p>
    <w:p w:rsidR="007D52D7" w:rsidRPr="00351A28" w:rsidRDefault="007D52D7" w:rsidP="007D52D7">
      <w:pPr>
        <w:pStyle w:val="Base"/>
        <w:ind w:left="720"/>
        <w:rPr>
          <w:rFonts w:ascii="Arial" w:hAnsi="Arial"/>
          <w:i/>
          <w:snapToGrid w:val="0"/>
          <w:sz w:val="22"/>
        </w:rPr>
      </w:pPr>
      <w:r>
        <w:rPr>
          <w:rFonts w:ascii="Arial" w:hAnsi="Arial"/>
          <w:i/>
          <w:snapToGrid w:val="0"/>
          <w:sz w:val="22"/>
        </w:rPr>
        <w:t xml:space="preserve">On page 4, line </w:t>
      </w:r>
      <w:proofErr w:type="gramStart"/>
      <w:r>
        <w:rPr>
          <w:rFonts w:ascii="Arial" w:hAnsi="Arial"/>
          <w:i/>
          <w:snapToGrid w:val="0"/>
          <w:sz w:val="22"/>
        </w:rPr>
        <w:t>2,</w:t>
      </w:r>
      <w:proofErr w:type="gramEnd"/>
      <w:r>
        <w:rPr>
          <w:rFonts w:ascii="Arial" w:hAnsi="Arial"/>
          <w:i/>
          <w:snapToGrid w:val="0"/>
          <w:sz w:val="22"/>
        </w:rPr>
        <w:t xml:space="preserve"> delete the comma after “cancellation.” </w:t>
      </w:r>
    </w:p>
    <w:p w:rsidR="00351A28" w:rsidRPr="00351A28" w:rsidRDefault="00351A28" w:rsidP="00351A28">
      <w:pPr>
        <w:pStyle w:val="Base"/>
        <w:ind w:left="720"/>
        <w:rPr>
          <w:rFonts w:ascii="Arial" w:hAnsi="Arial"/>
          <w:i/>
          <w:snapToGrid w:val="0"/>
          <w:sz w:val="22"/>
        </w:rPr>
      </w:pPr>
    </w:p>
    <w:p w:rsidR="00351A28" w:rsidRPr="00351A28" w:rsidRDefault="00351A28" w:rsidP="00351A28">
      <w:pPr>
        <w:pStyle w:val="Base"/>
        <w:ind w:left="720"/>
        <w:rPr>
          <w:rFonts w:ascii="Arial" w:hAnsi="Arial"/>
          <w:i/>
          <w:snapToGrid w:val="0"/>
          <w:sz w:val="22"/>
        </w:rPr>
      </w:pPr>
      <w:r w:rsidRPr="00351A28">
        <w:rPr>
          <w:rFonts w:ascii="Arial" w:hAnsi="Arial"/>
          <w:i/>
          <w:snapToGrid w:val="0"/>
          <w:sz w:val="22"/>
        </w:rPr>
        <w:t>On page 4, specify that the authority is 93-12(3).</w:t>
      </w:r>
    </w:p>
    <w:p w:rsidR="00185719" w:rsidRPr="00337FD5" w:rsidRDefault="00185719" w:rsidP="00EC6D34">
      <w:pPr>
        <w:pStyle w:val="Base"/>
        <w:rPr>
          <w:rFonts w:ascii="Arial" w:hAnsi="Arial"/>
          <w:i/>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A5171D" w:rsidRDefault="00EC6D34" w:rsidP="0073797F">
      <w:pPr>
        <w:pStyle w:val="Paragraph"/>
        <w:rPr>
          <w:rFonts w:ascii="Arial" w:hAnsi="Arial" w:cs="Arial"/>
          <w:sz w:val="22"/>
          <w:szCs w:val="22"/>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3C3AF9" w:rsidP="00D73250">
      <w:pPr>
        <w:pStyle w:val="Title"/>
        <w:rPr>
          <w:rFonts w:ascii="Arial Black" w:hAnsi="Arial Black"/>
          <w:snapToGrid/>
          <w:sz w:val="22"/>
          <w:u w:val="single"/>
        </w:rPr>
      </w:pPr>
      <w:r>
        <w:rPr>
          <w:rFonts w:ascii="Arial" w:hAnsi="Arial" w:cs="Arial"/>
          <w:sz w:val="22"/>
          <w:szCs w:val="22"/>
        </w:rPr>
        <w:br w:type="page"/>
      </w:r>
      <w:r w:rsidR="00D73250">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351A28" w:rsidRPr="00F00D84" w:rsidRDefault="00351A28" w:rsidP="00351A2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351A28" w:rsidRPr="00F00D84" w:rsidRDefault="00351A28" w:rsidP="00351A28">
      <w:pPr>
        <w:pStyle w:val="Base"/>
        <w:rPr>
          <w:rFonts w:ascii="Arial" w:hAnsi="Arial" w:cs="Arial"/>
          <w:snapToGrid w:val="0"/>
          <w:sz w:val="22"/>
          <w:szCs w:val="22"/>
        </w:rPr>
      </w:pPr>
    </w:p>
    <w:p w:rsidR="00D73250" w:rsidRDefault="00351A28" w:rsidP="00351A28">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08F .0103</w:t>
      </w:r>
    </w:p>
    <w:p w:rsidR="00351A28" w:rsidRPr="00581577" w:rsidRDefault="00351A28" w:rsidP="00351A28">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00D84">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351A28">
      <w:pPr>
        <w:pStyle w:val="Base"/>
        <w:ind w:left="720"/>
        <w:rPr>
          <w:rFonts w:ascii="Arial" w:hAnsi="Arial"/>
          <w:i/>
          <w:snapToGrid w:val="0"/>
          <w:sz w:val="22"/>
        </w:rPr>
      </w:pPr>
      <w:r>
        <w:rPr>
          <w:rFonts w:ascii="Arial" w:hAnsi="Arial"/>
          <w:i/>
          <w:snapToGrid w:val="0"/>
          <w:sz w:val="22"/>
        </w:rPr>
        <w:t>On page 1, delete the page number at the bottom.  Page number remains on page 2.</w:t>
      </w:r>
    </w:p>
    <w:p w:rsidR="0073797F" w:rsidRDefault="0073797F" w:rsidP="00351A28">
      <w:pPr>
        <w:pStyle w:val="Base"/>
        <w:ind w:left="720"/>
        <w:rPr>
          <w:rFonts w:ascii="Arial" w:hAnsi="Arial"/>
          <w:i/>
          <w:snapToGrid w:val="0"/>
          <w:sz w:val="22"/>
        </w:rPr>
      </w:pPr>
    </w:p>
    <w:p w:rsidR="00D73250" w:rsidRDefault="00115E8D" w:rsidP="00351A28">
      <w:pPr>
        <w:pStyle w:val="Base"/>
        <w:ind w:left="720"/>
        <w:rPr>
          <w:rFonts w:ascii="Arial" w:hAnsi="Arial"/>
          <w:i/>
          <w:snapToGrid w:val="0"/>
          <w:sz w:val="22"/>
        </w:rPr>
      </w:pPr>
      <w:r>
        <w:rPr>
          <w:rFonts w:ascii="Arial" w:hAnsi="Arial"/>
          <w:i/>
          <w:snapToGrid w:val="0"/>
          <w:sz w:val="22"/>
        </w:rPr>
        <w:t>Page 1, l</w:t>
      </w:r>
      <w:r w:rsidR="00351A28">
        <w:rPr>
          <w:rFonts w:ascii="Arial" w:hAnsi="Arial"/>
          <w:i/>
          <w:snapToGrid w:val="0"/>
          <w:sz w:val="22"/>
        </w:rPr>
        <w:t>ine 7 through 8 indicates that the information may be obtained at the website.  Is there an alternative means, such as an address that could be listed for written requests?</w:t>
      </w:r>
    </w:p>
    <w:p w:rsidR="007D52D7" w:rsidRDefault="007D52D7"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Page 1, line 10, delete “such as:” and replace with “including:”</w:t>
      </w:r>
    </w:p>
    <w:p w:rsidR="007D52D7" w:rsidRDefault="007D52D7" w:rsidP="00351A28">
      <w:pPr>
        <w:pStyle w:val="Base"/>
        <w:ind w:left="720"/>
        <w:rPr>
          <w:rFonts w:ascii="Arial" w:hAnsi="Arial"/>
          <w:i/>
          <w:snapToGrid w:val="0"/>
          <w:sz w:val="22"/>
        </w:rPr>
      </w:pPr>
    </w:p>
    <w:p w:rsidR="007D52D7" w:rsidRDefault="007D52D7" w:rsidP="00351A28">
      <w:pPr>
        <w:pStyle w:val="Base"/>
        <w:ind w:left="720"/>
        <w:rPr>
          <w:rFonts w:ascii="Arial" w:hAnsi="Arial"/>
          <w:i/>
          <w:snapToGrid w:val="0"/>
          <w:sz w:val="22"/>
        </w:rPr>
      </w:pPr>
      <w:r>
        <w:rPr>
          <w:rFonts w:ascii="Arial" w:hAnsi="Arial"/>
          <w:i/>
          <w:snapToGrid w:val="0"/>
          <w:sz w:val="22"/>
        </w:rPr>
        <w:t xml:space="preserve">Page 1, lines 17 through </w:t>
      </w:r>
      <w:proofErr w:type="gramStart"/>
      <w:r>
        <w:rPr>
          <w:rFonts w:ascii="Arial" w:hAnsi="Arial"/>
          <w:i/>
          <w:snapToGrid w:val="0"/>
          <w:sz w:val="22"/>
        </w:rPr>
        <w:t>18,</w:t>
      </w:r>
      <w:proofErr w:type="gramEnd"/>
      <w:r>
        <w:rPr>
          <w:rFonts w:ascii="Arial" w:hAnsi="Arial"/>
          <w:i/>
          <w:snapToGrid w:val="0"/>
          <w:sz w:val="22"/>
        </w:rPr>
        <w:t xml:space="preserve"> delete the phrase “for the purposes of becoming a U.S. citizen”</w:t>
      </w:r>
    </w:p>
    <w:p w:rsidR="00351A28" w:rsidRDefault="00351A28" w:rsidP="00351A28">
      <w:pPr>
        <w:pStyle w:val="Base"/>
        <w:ind w:left="720"/>
        <w:rPr>
          <w:rFonts w:ascii="Arial" w:hAnsi="Arial"/>
          <w:i/>
          <w:snapToGrid w:val="0"/>
          <w:sz w:val="22"/>
        </w:rPr>
      </w:pPr>
    </w:p>
    <w:p w:rsidR="00351A28" w:rsidRDefault="00115E8D" w:rsidP="00351A28">
      <w:pPr>
        <w:pStyle w:val="Base"/>
        <w:ind w:left="720"/>
        <w:rPr>
          <w:rFonts w:ascii="Arial" w:hAnsi="Arial"/>
          <w:i/>
          <w:snapToGrid w:val="0"/>
          <w:sz w:val="22"/>
        </w:rPr>
      </w:pPr>
      <w:r>
        <w:rPr>
          <w:rFonts w:ascii="Arial" w:hAnsi="Arial"/>
          <w:i/>
          <w:snapToGrid w:val="0"/>
          <w:sz w:val="22"/>
        </w:rPr>
        <w:t>Page 1, line 18, there is an “or” at the end of list for items (1) and (2).  Delete the “or” at the end of item (1) on line 18.</w:t>
      </w:r>
    </w:p>
    <w:p w:rsidR="00115E8D" w:rsidRDefault="00115E8D" w:rsidP="00351A28">
      <w:pPr>
        <w:pStyle w:val="Base"/>
        <w:ind w:left="720"/>
        <w:rPr>
          <w:rFonts w:ascii="Arial" w:hAnsi="Arial"/>
          <w:i/>
          <w:snapToGrid w:val="0"/>
          <w:sz w:val="22"/>
        </w:rPr>
      </w:pPr>
    </w:p>
    <w:p w:rsidR="00115E8D" w:rsidRDefault="00115E8D" w:rsidP="00351A28">
      <w:pPr>
        <w:pStyle w:val="Base"/>
        <w:ind w:left="720"/>
        <w:rPr>
          <w:rFonts w:ascii="Arial" w:hAnsi="Arial"/>
          <w:i/>
          <w:snapToGrid w:val="0"/>
          <w:sz w:val="22"/>
        </w:rPr>
      </w:pPr>
      <w:r>
        <w:rPr>
          <w:rFonts w:ascii="Arial" w:hAnsi="Arial"/>
          <w:i/>
          <w:snapToGrid w:val="0"/>
          <w:sz w:val="22"/>
        </w:rPr>
        <w:t>On page 1, in lines 22 through 29, the language in (d) and (e) appears to be same thought.  Combine (e) into (d) by adding the following last sentence:</w:t>
      </w:r>
    </w:p>
    <w:p w:rsidR="00115E8D" w:rsidRDefault="00115E8D" w:rsidP="00351A28">
      <w:pPr>
        <w:pStyle w:val="Base"/>
        <w:ind w:left="720"/>
        <w:rPr>
          <w:rFonts w:ascii="Arial" w:hAnsi="Arial"/>
          <w:i/>
          <w:snapToGrid w:val="0"/>
          <w:sz w:val="22"/>
        </w:rPr>
      </w:pPr>
    </w:p>
    <w:p w:rsidR="00115E8D" w:rsidRDefault="00115E8D" w:rsidP="00550E0B">
      <w:pPr>
        <w:pStyle w:val="Base"/>
        <w:ind w:left="1440"/>
        <w:rPr>
          <w:rFonts w:ascii="Arial" w:hAnsi="Arial"/>
          <w:i/>
          <w:snapToGrid w:val="0"/>
          <w:sz w:val="22"/>
        </w:rPr>
      </w:pPr>
      <w:r w:rsidRPr="00550E0B">
        <w:rPr>
          <w:rFonts w:ascii="Arial" w:hAnsi="Arial"/>
          <w:i/>
          <w:snapToGrid w:val="0"/>
          <w:sz w:val="22"/>
        </w:rPr>
        <w:t>“Applications</w:t>
      </w:r>
      <w:r>
        <w:rPr>
          <w:rFonts w:ascii="Arial" w:hAnsi="Arial"/>
          <w:i/>
          <w:snapToGrid w:val="0"/>
          <w:sz w:val="22"/>
        </w:rPr>
        <w:t xml:space="preserve"> for re-examination shall not resubmit official transcripts.” </w:t>
      </w:r>
      <w:r w:rsidR="00550E0B">
        <w:rPr>
          <w:rFonts w:ascii="Arial" w:hAnsi="Arial"/>
          <w:i/>
          <w:snapToGrid w:val="0"/>
          <w:sz w:val="22"/>
        </w:rPr>
        <w:t xml:space="preserve"> Also, is it the applications for re-examination or applicants for re-examination?</w:t>
      </w:r>
    </w:p>
    <w:p w:rsidR="00115E8D" w:rsidRDefault="00115E8D" w:rsidP="00351A28">
      <w:pPr>
        <w:pStyle w:val="Base"/>
        <w:ind w:left="720"/>
        <w:rPr>
          <w:rFonts w:ascii="Arial" w:hAnsi="Arial"/>
          <w:i/>
          <w:snapToGrid w:val="0"/>
          <w:sz w:val="22"/>
        </w:rPr>
      </w:pPr>
    </w:p>
    <w:p w:rsidR="00115E8D" w:rsidRDefault="00115E8D" w:rsidP="00351A28">
      <w:pPr>
        <w:pStyle w:val="Base"/>
        <w:ind w:left="720"/>
        <w:rPr>
          <w:rFonts w:ascii="Arial" w:hAnsi="Arial"/>
          <w:i/>
          <w:snapToGrid w:val="0"/>
          <w:sz w:val="22"/>
        </w:rPr>
      </w:pPr>
      <w:r>
        <w:rPr>
          <w:rFonts w:ascii="Arial" w:hAnsi="Arial"/>
          <w:i/>
          <w:snapToGrid w:val="0"/>
          <w:sz w:val="22"/>
        </w:rPr>
        <w:t xml:space="preserve">Re-letter all subsequent paragraphs. </w:t>
      </w:r>
    </w:p>
    <w:p w:rsidR="00115E8D" w:rsidRDefault="00115E8D" w:rsidP="00351A28">
      <w:pPr>
        <w:pStyle w:val="Base"/>
        <w:ind w:left="720"/>
        <w:rPr>
          <w:rFonts w:ascii="Arial" w:hAnsi="Arial"/>
          <w:i/>
          <w:snapToGrid w:val="0"/>
          <w:sz w:val="22"/>
        </w:rPr>
      </w:pPr>
    </w:p>
    <w:p w:rsidR="00115E8D" w:rsidRDefault="00115E8D" w:rsidP="00351A28">
      <w:pPr>
        <w:pStyle w:val="Base"/>
        <w:ind w:left="720"/>
        <w:rPr>
          <w:rFonts w:ascii="Arial" w:hAnsi="Arial"/>
          <w:i/>
          <w:snapToGrid w:val="0"/>
          <w:sz w:val="22"/>
        </w:rPr>
      </w:pPr>
      <w:r>
        <w:rPr>
          <w:rFonts w:ascii="Arial" w:hAnsi="Arial"/>
          <w:i/>
          <w:snapToGrid w:val="0"/>
          <w:sz w:val="22"/>
        </w:rPr>
        <w:t>On page 1, lines 30 through 32 are no</w:t>
      </w:r>
      <w:r w:rsidR="00135931">
        <w:rPr>
          <w:rFonts w:ascii="Arial" w:hAnsi="Arial"/>
          <w:i/>
          <w:snapToGrid w:val="0"/>
          <w:sz w:val="22"/>
        </w:rPr>
        <w:t>t</w:t>
      </w:r>
      <w:r>
        <w:rPr>
          <w:rFonts w:ascii="Arial" w:hAnsi="Arial"/>
          <w:i/>
          <w:snapToGrid w:val="0"/>
          <w:sz w:val="22"/>
        </w:rPr>
        <w:t xml:space="preserve"> clear.  If the certificates are part of the application, the sentence should be rewritten to explain the process.  This sentence may more clearly illustrate what is occurring:</w:t>
      </w:r>
    </w:p>
    <w:p w:rsidR="00115E8D" w:rsidRDefault="00115E8D" w:rsidP="00351A28">
      <w:pPr>
        <w:pStyle w:val="Base"/>
        <w:ind w:left="720"/>
        <w:rPr>
          <w:rFonts w:ascii="Arial" w:hAnsi="Arial"/>
          <w:i/>
          <w:snapToGrid w:val="0"/>
          <w:sz w:val="22"/>
        </w:rPr>
      </w:pPr>
    </w:p>
    <w:p w:rsidR="00115E8D" w:rsidRDefault="00F00D84" w:rsidP="00115E8D">
      <w:pPr>
        <w:pStyle w:val="Base"/>
        <w:ind w:left="1440"/>
        <w:rPr>
          <w:rFonts w:ascii="Arial" w:hAnsi="Arial"/>
          <w:i/>
          <w:snapToGrid w:val="0"/>
          <w:sz w:val="22"/>
        </w:rPr>
      </w:pPr>
      <w:r>
        <w:rPr>
          <w:rFonts w:ascii="Arial" w:hAnsi="Arial"/>
          <w:i/>
          <w:snapToGrid w:val="0"/>
          <w:sz w:val="22"/>
        </w:rPr>
        <w:t>“</w:t>
      </w:r>
      <w:r w:rsidR="00115E8D">
        <w:rPr>
          <w:rFonts w:ascii="Arial" w:hAnsi="Arial"/>
          <w:i/>
          <w:snapToGrid w:val="0"/>
          <w:sz w:val="22"/>
        </w:rPr>
        <w:t>To document good moral character as required by G.S. 93-12(5), three persons not related by blood or marriage to the applicant shall sign the application certifying the good moral character</w:t>
      </w:r>
      <w:r>
        <w:rPr>
          <w:rFonts w:ascii="Arial" w:hAnsi="Arial"/>
          <w:i/>
          <w:snapToGrid w:val="0"/>
          <w:sz w:val="22"/>
        </w:rPr>
        <w:t xml:space="preserve"> of the applicant.”</w:t>
      </w:r>
    </w:p>
    <w:p w:rsidR="003A2DB0" w:rsidRDefault="003A2DB0" w:rsidP="003A2DB0">
      <w:pPr>
        <w:pStyle w:val="Base"/>
        <w:rPr>
          <w:rFonts w:ascii="Arial" w:hAnsi="Arial"/>
          <w:i/>
          <w:snapToGrid w:val="0"/>
          <w:sz w:val="22"/>
        </w:rPr>
      </w:pPr>
    </w:p>
    <w:p w:rsidR="003A2DB0" w:rsidRDefault="003A2DB0" w:rsidP="003A2DB0">
      <w:pPr>
        <w:pStyle w:val="Base"/>
        <w:rPr>
          <w:rFonts w:ascii="Arial" w:hAnsi="Arial"/>
          <w:i/>
          <w:snapToGrid w:val="0"/>
          <w:sz w:val="22"/>
        </w:rPr>
      </w:pPr>
      <w:r>
        <w:rPr>
          <w:rFonts w:ascii="Arial" w:hAnsi="Arial"/>
          <w:i/>
          <w:snapToGrid w:val="0"/>
          <w:sz w:val="22"/>
        </w:rPr>
        <w:tab/>
        <w:t>On page 1, line 34, add “of the” between “copy final”</w:t>
      </w:r>
    </w:p>
    <w:p w:rsidR="003A2DB0" w:rsidRDefault="003A2DB0" w:rsidP="003A2DB0">
      <w:pPr>
        <w:pStyle w:val="Base"/>
        <w:rPr>
          <w:rFonts w:ascii="Arial" w:hAnsi="Arial"/>
          <w:i/>
          <w:snapToGrid w:val="0"/>
          <w:sz w:val="22"/>
        </w:rPr>
      </w:pPr>
    </w:p>
    <w:p w:rsidR="003A2DB0" w:rsidRDefault="003A2DB0" w:rsidP="003A2DB0">
      <w:pPr>
        <w:pStyle w:val="Base"/>
        <w:rPr>
          <w:rFonts w:ascii="Arial" w:hAnsi="Arial"/>
          <w:i/>
          <w:snapToGrid w:val="0"/>
          <w:sz w:val="22"/>
        </w:rPr>
      </w:pPr>
      <w:r>
        <w:rPr>
          <w:rFonts w:ascii="Arial" w:hAnsi="Arial"/>
          <w:i/>
          <w:snapToGrid w:val="0"/>
          <w:sz w:val="22"/>
        </w:rPr>
        <w:tab/>
        <w:t>On page 1, line 35, add a comma before “or”</w:t>
      </w:r>
    </w:p>
    <w:p w:rsidR="003A2DB0" w:rsidRDefault="003A2DB0" w:rsidP="003A2DB0">
      <w:pPr>
        <w:pStyle w:val="Base"/>
        <w:rPr>
          <w:rFonts w:ascii="Arial" w:hAnsi="Arial"/>
          <w:i/>
          <w:snapToGrid w:val="0"/>
          <w:sz w:val="22"/>
        </w:rPr>
      </w:pPr>
    </w:p>
    <w:p w:rsidR="003A2DB0" w:rsidRDefault="003A2DB0" w:rsidP="003A2DB0">
      <w:pPr>
        <w:pStyle w:val="Base"/>
        <w:rPr>
          <w:rFonts w:ascii="Arial" w:hAnsi="Arial"/>
          <w:i/>
          <w:snapToGrid w:val="0"/>
          <w:sz w:val="22"/>
        </w:rPr>
      </w:pPr>
      <w:r>
        <w:rPr>
          <w:rFonts w:ascii="Arial" w:hAnsi="Arial"/>
          <w:i/>
          <w:snapToGrid w:val="0"/>
          <w:sz w:val="22"/>
        </w:rPr>
        <w:tab/>
        <w:t>On page 2, line 5, delete or define “thin”</w:t>
      </w:r>
    </w:p>
    <w:p w:rsidR="003A2DB0" w:rsidRDefault="003A2DB0" w:rsidP="003A2DB0">
      <w:pPr>
        <w:pStyle w:val="Base"/>
        <w:rPr>
          <w:rFonts w:ascii="Arial" w:hAnsi="Arial"/>
          <w:i/>
          <w:snapToGrid w:val="0"/>
          <w:sz w:val="22"/>
        </w:rPr>
      </w:pPr>
    </w:p>
    <w:p w:rsidR="003A2DB0" w:rsidRDefault="003A2DB0" w:rsidP="003A2DB0">
      <w:pPr>
        <w:pStyle w:val="Base"/>
        <w:ind w:left="720"/>
        <w:rPr>
          <w:rFonts w:ascii="Arial" w:hAnsi="Arial"/>
          <w:i/>
          <w:snapToGrid w:val="0"/>
          <w:sz w:val="22"/>
        </w:rPr>
      </w:pPr>
      <w:r>
        <w:rPr>
          <w:rFonts w:ascii="Arial" w:hAnsi="Arial"/>
          <w:i/>
          <w:snapToGrid w:val="0"/>
          <w:sz w:val="22"/>
        </w:rPr>
        <w:t xml:space="preserve">On page 2, </w:t>
      </w:r>
      <w:proofErr w:type="gramStart"/>
      <w:r>
        <w:rPr>
          <w:rFonts w:ascii="Arial" w:hAnsi="Arial"/>
          <w:i/>
          <w:snapToGrid w:val="0"/>
          <w:sz w:val="22"/>
        </w:rPr>
        <w:t>lines 6 through 7, the clause “so that the applicant’s appearance is changed” is</w:t>
      </w:r>
      <w:proofErr w:type="gramEnd"/>
      <w:r>
        <w:rPr>
          <w:rFonts w:ascii="Arial" w:hAnsi="Arial"/>
          <w:i/>
          <w:snapToGrid w:val="0"/>
          <w:sz w:val="22"/>
        </w:rPr>
        <w:t xml:space="preserve"> awkward.  Rewrite as follows:</w:t>
      </w:r>
    </w:p>
    <w:p w:rsidR="003A2DB0" w:rsidRDefault="003A2DB0" w:rsidP="003A2DB0">
      <w:pPr>
        <w:pStyle w:val="Base"/>
        <w:rPr>
          <w:rFonts w:ascii="Arial" w:hAnsi="Arial"/>
          <w:i/>
          <w:snapToGrid w:val="0"/>
          <w:sz w:val="22"/>
        </w:rPr>
      </w:pPr>
      <w:r>
        <w:rPr>
          <w:rFonts w:ascii="Arial" w:hAnsi="Arial"/>
          <w:i/>
          <w:snapToGrid w:val="0"/>
          <w:sz w:val="22"/>
        </w:rPr>
        <w:tab/>
      </w:r>
      <w:r>
        <w:rPr>
          <w:rFonts w:ascii="Arial" w:hAnsi="Arial"/>
          <w:i/>
          <w:snapToGrid w:val="0"/>
          <w:sz w:val="22"/>
        </w:rPr>
        <w:tab/>
      </w:r>
      <w:r>
        <w:rPr>
          <w:rFonts w:ascii="Arial" w:hAnsi="Arial"/>
          <w:i/>
          <w:snapToGrid w:val="0"/>
          <w:sz w:val="22"/>
        </w:rPr>
        <w:tab/>
      </w:r>
    </w:p>
    <w:p w:rsidR="003A2DB0" w:rsidRDefault="003A2DB0" w:rsidP="003A2DB0">
      <w:pPr>
        <w:pStyle w:val="Base"/>
        <w:rPr>
          <w:rFonts w:ascii="Arial" w:hAnsi="Arial"/>
          <w:i/>
          <w:snapToGrid w:val="0"/>
          <w:sz w:val="22"/>
        </w:rPr>
      </w:pPr>
      <w:r>
        <w:rPr>
          <w:rFonts w:ascii="Arial" w:hAnsi="Arial"/>
          <w:i/>
          <w:snapToGrid w:val="0"/>
          <w:sz w:val="22"/>
        </w:rPr>
        <w:tab/>
      </w:r>
      <w:r>
        <w:rPr>
          <w:rFonts w:ascii="Arial" w:hAnsi="Arial"/>
          <w:i/>
          <w:snapToGrid w:val="0"/>
          <w:sz w:val="22"/>
        </w:rPr>
        <w:tab/>
        <w:t>“Retouched photographs shall not be accepted.”</w:t>
      </w:r>
    </w:p>
    <w:p w:rsidR="00D73250" w:rsidRPr="00337FD5" w:rsidRDefault="00D73250" w:rsidP="00D73250">
      <w:pPr>
        <w:pStyle w:val="Base"/>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Default="00D73250" w:rsidP="0073797F">
      <w:pPr>
        <w:pStyle w:val="Paragraph"/>
        <w:rPr>
          <w:rFonts w:ascii="Arial" w:hAnsi="Arial" w:cs="Arial"/>
          <w:sz w:val="22"/>
          <w:szCs w:val="22"/>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pPr>
        <w:rPr>
          <w:rFonts w:ascii="Arial" w:hAnsi="Arial" w:cs="Arial"/>
          <w:snapToGrid w:val="0"/>
          <w:sz w:val="22"/>
          <w:szCs w:val="22"/>
        </w:rPr>
      </w:pPr>
      <w:r>
        <w:rPr>
          <w:rFonts w:ascii="Arial" w:hAnsi="Arial" w:cs="Arial"/>
          <w:snapToGrid w:val="0"/>
          <w:sz w:val="22"/>
          <w:szCs w:val="22"/>
        </w:rPr>
        <w:br w:type="page"/>
      </w:r>
    </w:p>
    <w:p w:rsidR="00D73250" w:rsidRDefault="00D73250" w:rsidP="00D73250">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F00D84" w:rsidRPr="00F00D84" w:rsidRDefault="00F00D84" w:rsidP="00F00D8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F00D84" w:rsidRPr="00F00D84" w:rsidRDefault="00F00D84" w:rsidP="00F00D84">
      <w:pPr>
        <w:pStyle w:val="Base"/>
        <w:rPr>
          <w:rFonts w:ascii="Arial" w:hAnsi="Arial" w:cs="Arial"/>
          <w:snapToGrid w:val="0"/>
          <w:sz w:val="22"/>
          <w:szCs w:val="22"/>
        </w:rPr>
      </w:pPr>
    </w:p>
    <w:p w:rsidR="00F00D84" w:rsidRDefault="00F00D84" w:rsidP="00F00D84">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08F .0</w:t>
      </w:r>
      <w:r w:rsidR="003D5DE6">
        <w:rPr>
          <w:rFonts w:ascii="Arial" w:hAnsi="Arial" w:cs="Arial"/>
          <w:sz w:val="22"/>
          <w:szCs w:val="22"/>
        </w:rPr>
        <w:t>502</w:t>
      </w:r>
    </w:p>
    <w:p w:rsidR="00F00D84" w:rsidRPr="00581577" w:rsidRDefault="00F00D84" w:rsidP="00F00D84">
      <w:pPr>
        <w:pStyle w:val="Base"/>
        <w:rPr>
          <w:rFonts w:ascii="Arial" w:hAnsi="Arial" w:cs="Arial"/>
          <w:snapToGrid w:val="0"/>
          <w:sz w:val="22"/>
          <w:szCs w:val="22"/>
        </w:rPr>
      </w:pPr>
    </w:p>
    <w:p w:rsidR="00D73250" w:rsidRPr="00581577" w:rsidRDefault="00F00D84" w:rsidP="00F00D8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F00D84">
      <w:pPr>
        <w:pStyle w:val="Base"/>
        <w:ind w:left="720"/>
        <w:rPr>
          <w:rFonts w:ascii="Arial" w:hAnsi="Arial"/>
          <w:i/>
          <w:snapToGrid w:val="0"/>
          <w:sz w:val="22"/>
        </w:rPr>
      </w:pPr>
      <w:r>
        <w:rPr>
          <w:rFonts w:ascii="Arial" w:hAnsi="Arial"/>
          <w:i/>
          <w:snapToGrid w:val="0"/>
          <w:sz w:val="22"/>
        </w:rPr>
        <w:t>Delete the page number at the bottom of the page.</w:t>
      </w:r>
    </w:p>
    <w:p w:rsidR="0073797F" w:rsidRDefault="0073797F" w:rsidP="00F00D84">
      <w:pPr>
        <w:pStyle w:val="Base"/>
        <w:ind w:left="720"/>
        <w:rPr>
          <w:rFonts w:ascii="Arial" w:hAnsi="Arial"/>
          <w:i/>
          <w:snapToGrid w:val="0"/>
          <w:sz w:val="22"/>
        </w:rPr>
      </w:pPr>
    </w:p>
    <w:p w:rsidR="00D73250" w:rsidRDefault="003A2DB0" w:rsidP="00F00D84">
      <w:pPr>
        <w:pStyle w:val="Base"/>
        <w:ind w:left="720"/>
        <w:rPr>
          <w:rFonts w:ascii="Arial" w:hAnsi="Arial"/>
          <w:i/>
          <w:snapToGrid w:val="0"/>
          <w:sz w:val="22"/>
        </w:rPr>
      </w:pPr>
      <w:r>
        <w:rPr>
          <w:rFonts w:ascii="Arial" w:hAnsi="Arial"/>
          <w:i/>
          <w:snapToGrid w:val="0"/>
          <w:sz w:val="22"/>
        </w:rPr>
        <w:t>On l</w:t>
      </w:r>
      <w:r w:rsidR="00F00D84">
        <w:rPr>
          <w:rFonts w:ascii="Arial" w:hAnsi="Arial"/>
          <w:i/>
          <w:snapToGrid w:val="0"/>
          <w:sz w:val="22"/>
        </w:rPr>
        <w:t>ine 5</w:t>
      </w:r>
      <w:r w:rsidR="00135931">
        <w:rPr>
          <w:rFonts w:ascii="Arial" w:hAnsi="Arial"/>
          <w:i/>
          <w:snapToGrid w:val="0"/>
          <w:sz w:val="22"/>
        </w:rPr>
        <w:t>, define or list “other evidence.”</w:t>
      </w:r>
    </w:p>
    <w:p w:rsidR="003A2DB0" w:rsidRDefault="003A2DB0" w:rsidP="00F00D84">
      <w:pPr>
        <w:pStyle w:val="Base"/>
        <w:ind w:left="720"/>
        <w:rPr>
          <w:rFonts w:ascii="Arial" w:hAnsi="Arial"/>
          <w:i/>
          <w:snapToGrid w:val="0"/>
          <w:sz w:val="22"/>
        </w:rPr>
      </w:pPr>
    </w:p>
    <w:p w:rsidR="003A2DB0" w:rsidRDefault="003A2DB0" w:rsidP="00F00D84">
      <w:pPr>
        <w:pStyle w:val="Base"/>
        <w:ind w:left="720"/>
        <w:rPr>
          <w:rFonts w:ascii="Arial" w:hAnsi="Arial"/>
          <w:i/>
          <w:snapToGrid w:val="0"/>
          <w:sz w:val="22"/>
        </w:rPr>
      </w:pPr>
      <w:r>
        <w:rPr>
          <w:rFonts w:ascii="Arial" w:hAnsi="Arial"/>
          <w:i/>
          <w:snapToGrid w:val="0"/>
          <w:sz w:val="22"/>
        </w:rPr>
        <w:t>On line 6, change “regulatory requirement” to “rule requirements”</w:t>
      </w:r>
    </w:p>
    <w:p w:rsidR="00F00D84" w:rsidRDefault="00F00D84" w:rsidP="00F00D84">
      <w:pPr>
        <w:pStyle w:val="Base"/>
        <w:ind w:left="720"/>
        <w:rPr>
          <w:rFonts w:ascii="Arial" w:hAnsi="Arial"/>
          <w:i/>
          <w:snapToGrid w:val="0"/>
          <w:sz w:val="22"/>
        </w:rPr>
      </w:pPr>
    </w:p>
    <w:p w:rsidR="00F00D84" w:rsidRDefault="00F00D84" w:rsidP="00F00D84">
      <w:pPr>
        <w:pStyle w:val="Base"/>
        <w:ind w:left="720"/>
        <w:rPr>
          <w:rFonts w:ascii="Arial" w:hAnsi="Arial"/>
          <w:i/>
          <w:snapToGrid w:val="0"/>
          <w:sz w:val="22"/>
        </w:rPr>
      </w:pPr>
      <w:r>
        <w:rPr>
          <w:rFonts w:ascii="Arial" w:hAnsi="Arial"/>
          <w:i/>
          <w:snapToGrid w:val="0"/>
          <w:sz w:val="22"/>
        </w:rPr>
        <w:t>Page 1, line 6 through 7 indicates that the information may be obtained at the website.  Is there an alternative means, such as an address that could be listed for written requests?</w:t>
      </w:r>
    </w:p>
    <w:p w:rsidR="00F00D84" w:rsidRDefault="00F00D84" w:rsidP="00F00D84">
      <w:pPr>
        <w:pStyle w:val="Base"/>
        <w:ind w:left="720"/>
        <w:rPr>
          <w:rFonts w:ascii="Arial" w:hAnsi="Arial"/>
          <w:i/>
          <w:snapToGrid w:val="0"/>
          <w:sz w:val="22"/>
        </w:rPr>
      </w:pPr>
    </w:p>
    <w:p w:rsidR="00F00D84" w:rsidRDefault="00F00D84" w:rsidP="00F00D84">
      <w:pPr>
        <w:pStyle w:val="Base"/>
        <w:ind w:left="720"/>
        <w:rPr>
          <w:rFonts w:ascii="Arial" w:hAnsi="Arial"/>
          <w:i/>
          <w:snapToGrid w:val="0"/>
          <w:sz w:val="22"/>
        </w:rPr>
      </w:pPr>
      <w:r>
        <w:rPr>
          <w:rFonts w:ascii="Arial" w:hAnsi="Arial"/>
          <w:i/>
          <w:snapToGrid w:val="0"/>
          <w:sz w:val="22"/>
        </w:rPr>
        <w:t>Paragraph (b) references the form for certifying good moral character.  A review of the application indicates that this form is part of the application, but must be copied by the applicant three times.  This sentence needs to be rewritten to accurately reflect the process.  This sentence may more clearly illustrate what is occurring:</w:t>
      </w:r>
    </w:p>
    <w:p w:rsidR="00F00D84" w:rsidRDefault="00F00D84" w:rsidP="00F00D84">
      <w:pPr>
        <w:pStyle w:val="Base"/>
        <w:ind w:left="720"/>
        <w:rPr>
          <w:rFonts w:ascii="Arial" w:hAnsi="Arial"/>
          <w:i/>
          <w:snapToGrid w:val="0"/>
          <w:sz w:val="22"/>
        </w:rPr>
      </w:pPr>
    </w:p>
    <w:p w:rsidR="00F00D84" w:rsidRDefault="00F00D84" w:rsidP="009C1CA6">
      <w:pPr>
        <w:pStyle w:val="Base"/>
        <w:ind w:left="1440"/>
        <w:rPr>
          <w:rFonts w:ascii="Arial" w:hAnsi="Arial"/>
          <w:i/>
          <w:snapToGrid w:val="0"/>
          <w:sz w:val="22"/>
        </w:rPr>
      </w:pPr>
      <w:r>
        <w:rPr>
          <w:rFonts w:ascii="Arial" w:hAnsi="Arial"/>
          <w:i/>
          <w:snapToGrid w:val="0"/>
          <w:sz w:val="22"/>
        </w:rPr>
        <w:t>“The application for a CPA certificate shall include three</w:t>
      </w:r>
      <w:r w:rsidR="003D5DE6">
        <w:rPr>
          <w:rFonts w:ascii="Arial" w:hAnsi="Arial"/>
          <w:i/>
          <w:snapToGrid w:val="0"/>
          <w:sz w:val="22"/>
        </w:rPr>
        <w:t xml:space="preserve"> </w:t>
      </w:r>
      <w:r>
        <w:rPr>
          <w:rFonts w:ascii="Arial" w:hAnsi="Arial"/>
          <w:i/>
          <w:snapToGrid w:val="0"/>
          <w:sz w:val="22"/>
        </w:rPr>
        <w:t>Certificate of Moral Character and Eligibility – CPA Certificate Applicants</w:t>
      </w:r>
      <w:r w:rsidR="009C1CA6">
        <w:rPr>
          <w:rFonts w:ascii="Arial" w:hAnsi="Arial"/>
          <w:i/>
          <w:snapToGrid w:val="0"/>
          <w:sz w:val="22"/>
        </w:rPr>
        <w:t xml:space="preserve"> completed by CPAs </w:t>
      </w:r>
      <w:r w:rsidR="009C1CA6" w:rsidRPr="009C1CA6">
        <w:rPr>
          <w:rFonts w:ascii="Arial" w:hAnsi="Arial"/>
          <w:i/>
          <w:snapToGrid w:val="0"/>
          <w:sz w:val="22"/>
        </w:rPr>
        <w:t>who currently hold licenses in any state</w:t>
      </w:r>
      <w:r w:rsidR="009C1CA6">
        <w:rPr>
          <w:rFonts w:ascii="Arial" w:hAnsi="Arial"/>
          <w:i/>
          <w:snapToGrid w:val="0"/>
          <w:sz w:val="22"/>
        </w:rPr>
        <w:t xml:space="preserve"> </w:t>
      </w:r>
      <w:r w:rsidR="009C1CA6" w:rsidRPr="009C1CA6">
        <w:rPr>
          <w:rFonts w:ascii="Arial" w:hAnsi="Arial"/>
          <w:i/>
          <w:snapToGrid w:val="0"/>
          <w:sz w:val="22"/>
        </w:rPr>
        <w:t>or territory of the United States or the District of Columbia</w:t>
      </w:r>
      <w:r>
        <w:rPr>
          <w:rFonts w:ascii="Arial" w:hAnsi="Arial"/>
          <w:i/>
          <w:snapToGrid w:val="0"/>
          <w:sz w:val="22"/>
        </w:rPr>
        <w:t>.</w:t>
      </w:r>
      <w:r w:rsidR="003D5DE6">
        <w:rPr>
          <w:rFonts w:ascii="Arial" w:hAnsi="Arial"/>
          <w:i/>
          <w:snapToGrid w:val="0"/>
          <w:sz w:val="22"/>
        </w:rPr>
        <w:t>”</w:t>
      </w:r>
    </w:p>
    <w:p w:rsidR="00F00D84" w:rsidRDefault="00F00D84" w:rsidP="00F00D84">
      <w:pPr>
        <w:pStyle w:val="Base"/>
        <w:ind w:left="720"/>
        <w:rPr>
          <w:rFonts w:ascii="Arial" w:hAnsi="Arial"/>
          <w:i/>
          <w:snapToGrid w:val="0"/>
          <w:sz w:val="22"/>
        </w:rPr>
      </w:pPr>
    </w:p>
    <w:p w:rsidR="00F00D84" w:rsidRDefault="00F00D84" w:rsidP="00F00D84">
      <w:pPr>
        <w:pStyle w:val="Base"/>
        <w:ind w:left="720"/>
        <w:rPr>
          <w:rFonts w:ascii="Arial" w:hAnsi="Arial"/>
          <w:i/>
          <w:snapToGrid w:val="0"/>
          <w:sz w:val="22"/>
        </w:rPr>
      </w:pPr>
      <w:r>
        <w:rPr>
          <w:rFonts w:ascii="Arial" w:hAnsi="Arial"/>
          <w:i/>
          <w:snapToGrid w:val="0"/>
          <w:sz w:val="22"/>
        </w:rPr>
        <w:t>In</w:t>
      </w:r>
      <w:r w:rsidRPr="00135931">
        <w:rPr>
          <w:rFonts w:ascii="Arial" w:hAnsi="Arial"/>
          <w:b/>
          <w:i/>
          <w:snapToGrid w:val="0"/>
          <w:sz w:val="22"/>
        </w:rPr>
        <w:t xml:space="preserve"> </w:t>
      </w:r>
      <w:r w:rsidR="00135931">
        <w:rPr>
          <w:rFonts w:ascii="Arial" w:hAnsi="Arial"/>
          <w:i/>
          <w:snapToGrid w:val="0"/>
          <w:sz w:val="22"/>
        </w:rPr>
        <w:t>P</w:t>
      </w:r>
      <w:r>
        <w:rPr>
          <w:rFonts w:ascii="Arial" w:hAnsi="Arial"/>
          <w:i/>
          <w:snapToGrid w:val="0"/>
          <w:sz w:val="22"/>
        </w:rPr>
        <w:t>aragraph (c), line 12 discusses licenses in other states and is different from the prior sentence about criminal actions.  Create a new paragraph with the sentence on line 12 beginning with “If an application has been denied…”</w:t>
      </w:r>
    </w:p>
    <w:p w:rsidR="00F00D84" w:rsidRDefault="00F00D84" w:rsidP="00F00D84">
      <w:pPr>
        <w:pStyle w:val="Base"/>
        <w:ind w:left="720"/>
        <w:rPr>
          <w:rFonts w:ascii="Arial" w:hAnsi="Arial"/>
          <w:i/>
          <w:snapToGrid w:val="0"/>
          <w:sz w:val="22"/>
        </w:rPr>
      </w:pPr>
    </w:p>
    <w:p w:rsidR="00F00D84" w:rsidRDefault="00F00D84" w:rsidP="00F00D84">
      <w:pPr>
        <w:pStyle w:val="Base"/>
        <w:ind w:left="720"/>
        <w:rPr>
          <w:rFonts w:ascii="Arial" w:hAnsi="Arial"/>
          <w:i/>
          <w:snapToGrid w:val="0"/>
          <w:sz w:val="22"/>
        </w:rPr>
      </w:pPr>
      <w:r>
        <w:rPr>
          <w:rFonts w:ascii="Arial" w:hAnsi="Arial"/>
          <w:i/>
          <w:snapToGrid w:val="0"/>
          <w:sz w:val="22"/>
        </w:rPr>
        <w:t>Re</w:t>
      </w:r>
      <w:r w:rsidR="0073797F">
        <w:rPr>
          <w:rFonts w:ascii="Arial" w:hAnsi="Arial"/>
          <w:i/>
          <w:snapToGrid w:val="0"/>
          <w:sz w:val="22"/>
        </w:rPr>
        <w:t>-</w:t>
      </w:r>
      <w:r>
        <w:rPr>
          <w:rFonts w:ascii="Arial" w:hAnsi="Arial"/>
          <w:i/>
          <w:snapToGrid w:val="0"/>
          <w:sz w:val="22"/>
        </w:rPr>
        <w:t xml:space="preserve">letter all subsequent paragraphs after dividing </w:t>
      </w:r>
      <w:r w:rsidR="00135931">
        <w:rPr>
          <w:rFonts w:ascii="Arial" w:hAnsi="Arial"/>
          <w:i/>
          <w:snapToGrid w:val="0"/>
          <w:sz w:val="22"/>
        </w:rPr>
        <w:t>P</w:t>
      </w:r>
      <w:r>
        <w:rPr>
          <w:rFonts w:ascii="Arial" w:hAnsi="Arial"/>
          <w:i/>
          <w:snapToGrid w:val="0"/>
          <w:sz w:val="22"/>
        </w:rPr>
        <w:t>aragraph (c).</w:t>
      </w:r>
    </w:p>
    <w:p w:rsidR="00F00D84" w:rsidRDefault="00F00D84" w:rsidP="00F00D84">
      <w:pPr>
        <w:pStyle w:val="Base"/>
        <w:ind w:left="720"/>
        <w:rPr>
          <w:rFonts w:ascii="Arial" w:hAnsi="Arial"/>
          <w:i/>
          <w:snapToGrid w:val="0"/>
          <w:sz w:val="22"/>
        </w:rPr>
      </w:pPr>
    </w:p>
    <w:p w:rsidR="00F00D84" w:rsidRDefault="00F00D84" w:rsidP="00F00D84">
      <w:pPr>
        <w:pStyle w:val="Base"/>
        <w:ind w:left="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 xml:space="preserve">-12(3) to the statutory authority. </w:t>
      </w:r>
    </w:p>
    <w:p w:rsidR="00D73250" w:rsidRPr="00337FD5" w:rsidRDefault="00D73250" w:rsidP="00D73250">
      <w:pPr>
        <w:pStyle w:val="Base"/>
        <w:rPr>
          <w:rFonts w:ascii="Arial" w:hAnsi="Arial"/>
          <w:i/>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Default="00D73250" w:rsidP="0073797F">
      <w:pPr>
        <w:pStyle w:val="Paragraph"/>
        <w:rPr>
          <w:rFonts w:ascii="Arial" w:hAnsi="Arial" w:cs="Arial"/>
          <w:sz w:val="22"/>
          <w:szCs w:val="22"/>
        </w:rPr>
      </w:pPr>
      <w:r w:rsidRPr="00581577">
        <w:rPr>
          <w:rFonts w:ascii="Arial" w:hAnsi="Arial" w:cs="Arial"/>
          <w:sz w:val="22"/>
          <w:szCs w:val="22"/>
          <w:u w:val="single"/>
        </w:rPr>
        <w:lastRenderedPageBreak/>
        <w:t>Of course, this will also require conforming changes to the attached copies of the rule.  Please check to see that this paperwork is in order and is returned along with the revised rule.</w:t>
      </w: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3D5DE6" w:rsidRPr="00F00D84" w:rsidRDefault="003D5DE6" w:rsidP="003D5DE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3D5DE6" w:rsidRPr="00F00D84" w:rsidRDefault="003D5DE6" w:rsidP="003D5DE6">
      <w:pPr>
        <w:pStyle w:val="Base"/>
        <w:rPr>
          <w:rFonts w:ascii="Arial" w:hAnsi="Arial" w:cs="Arial"/>
          <w:snapToGrid w:val="0"/>
          <w:sz w:val="22"/>
          <w:szCs w:val="22"/>
        </w:rPr>
      </w:pPr>
    </w:p>
    <w:p w:rsidR="003D5DE6" w:rsidRDefault="003D5DE6" w:rsidP="003D5DE6">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w:t>
      </w:r>
      <w:r w:rsidR="0073797F">
        <w:rPr>
          <w:rFonts w:ascii="Arial" w:hAnsi="Arial" w:cs="Arial"/>
          <w:sz w:val="22"/>
          <w:szCs w:val="22"/>
        </w:rPr>
        <w:t>G</w:t>
      </w:r>
      <w:r>
        <w:rPr>
          <w:rFonts w:ascii="Arial" w:hAnsi="Arial" w:cs="Arial"/>
          <w:sz w:val="22"/>
          <w:szCs w:val="22"/>
        </w:rPr>
        <w:t xml:space="preserve"> .0</w:t>
      </w:r>
      <w:r w:rsidR="0073797F">
        <w:rPr>
          <w:rFonts w:ascii="Arial" w:hAnsi="Arial" w:cs="Arial"/>
          <w:sz w:val="22"/>
          <w:szCs w:val="22"/>
        </w:rPr>
        <w:t>401</w:t>
      </w:r>
    </w:p>
    <w:p w:rsidR="003D5DE6" w:rsidRPr="00581577" w:rsidRDefault="003D5DE6" w:rsidP="003D5DE6">
      <w:pPr>
        <w:pStyle w:val="Base"/>
        <w:rPr>
          <w:rFonts w:ascii="Arial" w:hAnsi="Arial" w:cs="Arial"/>
          <w:snapToGrid w:val="0"/>
          <w:sz w:val="22"/>
          <w:szCs w:val="22"/>
        </w:rPr>
      </w:pPr>
    </w:p>
    <w:p w:rsidR="00D73250" w:rsidRDefault="003D5DE6" w:rsidP="003D5DE6">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3D5DE6" w:rsidRDefault="003D5DE6" w:rsidP="003D5DE6">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3D5DE6">
      <w:pPr>
        <w:pStyle w:val="Base"/>
        <w:ind w:left="720"/>
        <w:rPr>
          <w:rFonts w:ascii="Arial" w:hAnsi="Arial"/>
          <w:i/>
          <w:snapToGrid w:val="0"/>
          <w:sz w:val="22"/>
        </w:rPr>
      </w:pPr>
      <w:r>
        <w:rPr>
          <w:rFonts w:ascii="Arial" w:hAnsi="Arial"/>
          <w:i/>
          <w:snapToGrid w:val="0"/>
          <w:sz w:val="22"/>
        </w:rPr>
        <w:t xml:space="preserve">On page 1, delete the page number at the bottom.  Page number remains on page 2. </w:t>
      </w:r>
    </w:p>
    <w:p w:rsidR="0073797F" w:rsidRDefault="0073797F" w:rsidP="003D5DE6">
      <w:pPr>
        <w:pStyle w:val="Base"/>
        <w:ind w:left="720"/>
        <w:rPr>
          <w:rFonts w:ascii="Arial" w:hAnsi="Arial"/>
          <w:i/>
          <w:snapToGrid w:val="0"/>
          <w:sz w:val="22"/>
        </w:rPr>
      </w:pPr>
    </w:p>
    <w:p w:rsidR="00D73250" w:rsidRDefault="003D5DE6" w:rsidP="003D5DE6">
      <w:pPr>
        <w:pStyle w:val="Base"/>
        <w:ind w:left="720"/>
        <w:rPr>
          <w:rFonts w:ascii="Arial" w:hAnsi="Arial"/>
          <w:i/>
          <w:snapToGrid w:val="0"/>
          <w:sz w:val="22"/>
        </w:rPr>
      </w:pPr>
      <w:r>
        <w:rPr>
          <w:rFonts w:ascii="Arial" w:hAnsi="Arial"/>
          <w:i/>
          <w:snapToGrid w:val="0"/>
          <w:sz w:val="22"/>
        </w:rPr>
        <w:t>On page 1, line 6, change Rule 08G .0403(c</w:t>
      </w:r>
      <w:proofErr w:type="gramStart"/>
      <w:r>
        <w:rPr>
          <w:rFonts w:ascii="Arial" w:hAnsi="Arial"/>
          <w:i/>
          <w:snapToGrid w:val="0"/>
          <w:sz w:val="22"/>
        </w:rPr>
        <w:t>)(</w:t>
      </w:r>
      <w:proofErr w:type="gramEnd"/>
      <w:r>
        <w:rPr>
          <w:rFonts w:ascii="Arial" w:hAnsi="Arial"/>
          <w:i/>
          <w:snapToGrid w:val="0"/>
          <w:sz w:val="22"/>
        </w:rPr>
        <w:t>17) to Rule 08G .0403(c)(16).</w:t>
      </w:r>
    </w:p>
    <w:p w:rsidR="003A2DB0" w:rsidRDefault="003A2DB0" w:rsidP="003D5DE6">
      <w:pPr>
        <w:pStyle w:val="Base"/>
        <w:ind w:left="720"/>
        <w:rPr>
          <w:rFonts w:ascii="Arial" w:hAnsi="Arial"/>
          <w:i/>
          <w:snapToGrid w:val="0"/>
          <w:sz w:val="22"/>
        </w:rPr>
      </w:pPr>
    </w:p>
    <w:p w:rsidR="003A2DB0" w:rsidRDefault="003A2DB0" w:rsidP="003D5DE6">
      <w:pPr>
        <w:pStyle w:val="Base"/>
        <w:ind w:left="720"/>
        <w:rPr>
          <w:rFonts w:ascii="Arial" w:hAnsi="Arial"/>
          <w:i/>
          <w:snapToGrid w:val="0"/>
          <w:sz w:val="22"/>
        </w:rPr>
      </w:pPr>
      <w:r>
        <w:rPr>
          <w:rFonts w:ascii="Arial" w:hAnsi="Arial"/>
          <w:i/>
          <w:snapToGrid w:val="0"/>
          <w:sz w:val="22"/>
        </w:rPr>
        <w:t>On page 1, line 8, should the “or” be an “and”</w:t>
      </w:r>
    </w:p>
    <w:p w:rsidR="003A2DB0" w:rsidRDefault="003A2DB0" w:rsidP="003D5DE6">
      <w:pPr>
        <w:pStyle w:val="Base"/>
        <w:ind w:left="720"/>
        <w:rPr>
          <w:rFonts w:ascii="Arial" w:hAnsi="Arial"/>
          <w:i/>
          <w:snapToGrid w:val="0"/>
          <w:sz w:val="22"/>
        </w:rPr>
      </w:pPr>
    </w:p>
    <w:p w:rsidR="003A2DB0" w:rsidRDefault="003A2DB0" w:rsidP="003D5DE6">
      <w:pPr>
        <w:pStyle w:val="Base"/>
        <w:ind w:left="720"/>
        <w:rPr>
          <w:rFonts w:ascii="Arial" w:hAnsi="Arial"/>
          <w:i/>
          <w:snapToGrid w:val="0"/>
          <w:sz w:val="22"/>
        </w:rPr>
      </w:pPr>
      <w:r>
        <w:rPr>
          <w:rFonts w:ascii="Arial" w:hAnsi="Arial"/>
          <w:i/>
          <w:snapToGrid w:val="0"/>
          <w:sz w:val="22"/>
        </w:rPr>
        <w:t>On page 1, line 15, add a comma between “ethics or” and define or delete “related.”</w:t>
      </w:r>
    </w:p>
    <w:p w:rsidR="003A2DB0" w:rsidRDefault="003A2DB0" w:rsidP="003D5DE6">
      <w:pPr>
        <w:pStyle w:val="Base"/>
        <w:ind w:left="720"/>
        <w:rPr>
          <w:rFonts w:ascii="Arial" w:hAnsi="Arial"/>
          <w:i/>
          <w:snapToGrid w:val="0"/>
          <w:sz w:val="22"/>
        </w:rPr>
      </w:pPr>
    </w:p>
    <w:p w:rsidR="003A2DB0" w:rsidRDefault="003A2DB0" w:rsidP="003D5DE6">
      <w:pPr>
        <w:pStyle w:val="Base"/>
        <w:ind w:left="720"/>
        <w:rPr>
          <w:rFonts w:ascii="Arial" w:hAnsi="Arial"/>
          <w:i/>
          <w:snapToGrid w:val="0"/>
          <w:sz w:val="22"/>
        </w:rPr>
      </w:pPr>
      <w:r>
        <w:rPr>
          <w:rFonts w:ascii="Arial" w:hAnsi="Arial"/>
          <w:i/>
          <w:snapToGrid w:val="0"/>
          <w:sz w:val="22"/>
        </w:rPr>
        <w:t xml:space="preserve">On page 1, lines 22 through 25, the Subparagraphs should end </w:t>
      </w:r>
      <w:proofErr w:type="gramStart"/>
      <w:r>
        <w:rPr>
          <w:rFonts w:ascii="Arial" w:hAnsi="Arial"/>
          <w:i/>
          <w:snapToGrid w:val="0"/>
          <w:sz w:val="22"/>
        </w:rPr>
        <w:t>with a semicolons</w:t>
      </w:r>
      <w:proofErr w:type="gramEnd"/>
      <w:r>
        <w:rPr>
          <w:rFonts w:ascii="Arial" w:hAnsi="Arial"/>
          <w:i/>
          <w:snapToGrid w:val="0"/>
          <w:sz w:val="22"/>
        </w:rPr>
        <w:t xml:space="preserve"> with line 25 having an “or” after the semicolon.</w:t>
      </w:r>
    </w:p>
    <w:p w:rsidR="003D5DE6" w:rsidRDefault="003D5DE6" w:rsidP="003D5DE6">
      <w:pPr>
        <w:pStyle w:val="Base"/>
        <w:ind w:left="720"/>
        <w:rPr>
          <w:rFonts w:ascii="Arial" w:hAnsi="Arial"/>
          <w:i/>
          <w:snapToGrid w:val="0"/>
          <w:sz w:val="22"/>
        </w:rPr>
      </w:pPr>
    </w:p>
    <w:p w:rsidR="003D5DE6" w:rsidRDefault="003D5DE6" w:rsidP="003D5DE6">
      <w:pPr>
        <w:pStyle w:val="Base"/>
        <w:ind w:left="720"/>
        <w:rPr>
          <w:rFonts w:ascii="Arial" w:hAnsi="Arial"/>
          <w:i/>
          <w:snapToGrid w:val="0"/>
          <w:sz w:val="22"/>
        </w:rPr>
      </w:pPr>
      <w:r>
        <w:rPr>
          <w:rFonts w:ascii="Arial" w:hAnsi="Arial"/>
          <w:i/>
          <w:snapToGrid w:val="0"/>
          <w:sz w:val="22"/>
        </w:rPr>
        <w:t>On page 1, line 28, you delete “retired” and leave “inactive.”  Are you trying to subject retired CPAs to CPE requirements?</w:t>
      </w:r>
    </w:p>
    <w:p w:rsidR="003D5DE6" w:rsidRDefault="003D5DE6" w:rsidP="003D5DE6">
      <w:pPr>
        <w:pStyle w:val="Base"/>
        <w:ind w:left="720"/>
        <w:rPr>
          <w:rFonts w:ascii="Arial" w:hAnsi="Arial"/>
          <w:i/>
          <w:snapToGrid w:val="0"/>
          <w:sz w:val="22"/>
        </w:rPr>
      </w:pPr>
    </w:p>
    <w:p w:rsidR="003D5DE6" w:rsidRPr="0073797F" w:rsidRDefault="003D5DE6" w:rsidP="003D5DE6">
      <w:pPr>
        <w:pStyle w:val="Base"/>
        <w:ind w:left="1440"/>
        <w:rPr>
          <w:rFonts w:ascii="Arial" w:hAnsi="Arial"/>
          <w:i/>
          <w:snapToGrid w:val="0"/>
        </w:rPr>
      </w:pPr>
      <w:r w:rsidRPr="0073797F">
        <w:rPr>
          <w:rFonts w:ascii="Arial" w:hAnsi="Arial"/>
          <w:i/>
          <w:snapToGrid w:val="0"/>
        </w:rPr>
        <w:t xml:space="preserve">G.S. </w:t>
      </w:r>
      <w:r w:rsidR="00926697">
        <w:rPr>
          <w:rFonts w:ascii="Arial" w:hAnsi="Arial"/>
          <w:i/>
          <w:snapToGrid w:val="0"/>
        </w:rPr>
        <w:t>93</w:t>
      </w:r>
      <w:r w:rsidRPr="0073797F">
        <w:rPr>
          <w:rFonts w:ascii="Arial" w:hAnsi="Arial"/>
          <w:i/>
          <w:snapToGrid w:val="0"/>
        </w:rPr>
        <w:t>-12(8b</w:t>
      </w:r>
      <w:proofErr w:type="gramStart"/>
      <w:r w:rsidRPr="0073797F">
        <w:rPr>
          <w:rFonts w:ascii="Arial" w:hAnsi="Arial"/>
          <w:i/>
          <w:snapToGrid w:val="0"/>
        </w:rPr>
        <w:t>)2</w:t>
      </w:r>
      <w:proofErr w:type="gramEnd"/>
      <w:r w:rsidRPr="0073797F">
        <w:rPr>
          <w:rFonts w:ascii="Arial" w:hAnsi="Arial"/>
          <w:i/>
          <w:snapToGrid w:val="0"/>
        </w:rPr>
        <w:t xml:space="preserve">. </w:t>
      </w:r>
      <w:proofErr w:type="gramStart"/>
      <w:r w:rsidRPr="0073797F">
        <w:rPr>
          <w:rFonts w:ascii="Arial" w:hAnsi="Arial"/>
          <w:i/>
          <w:snapToGrid w:val="0"/>
        </w:rPr>
        <w:t>states</w:t>
      </w:r>
      <w:proofErr w:type="gramEnd"/>
      <w:r w:rsidRPr="0073797F">
        <w:rPr>
          <w:rFonts w:ascii="Arial" w:hAnsi="Arial"/>
          <w:i/>
          <w:snapToGrid w:val="0"/>
        </w:rPr>
        <w:t xml:space="preserve"> that: The Board shall adopt rules for the administration of the continuing professional education requirement with a minimum number of hours  of 40 and a maximum number of hours of 40 per year, </w:t>
      </w:r>
      <w:r w:rsidRPr="0073797F">
        <w:rPr>
          <w:rFonts w:ascii="Arial" w:hAnsi="Arial"/>
          <w:b/>
          <w:i/>
          <w:snapToGrid w:val="0"/>
          <w:u w:val="single"/>
        </w:rPr>
        <w:t>and the Board may exempt persons who are retired or inactive from the continuing professional education requirement.</w:t>
      </w:r>
      <w:r w:rsidRPr="0073797F">
        <w:rPr>
          <w:rFonts w:ascii="Arial" w:hAnsi="Arial"/>
          <w:i/>
          <w:snapToGrid w:val="0"/>
        </w:rPr>
        <w:t xml:space="preserve"> The Board may also permit any certified public accountant to accumulate hours of continuing professional education in any calendar year of as much as two additional years annual requirement in advance of or subsequent to the required calendar year. </w:t>
      </w:r>
      <w:r w:rsidRPr="0073797F">
        <w:rPr>
          <w:rFonts w:ascii="Arial" w:hAnsi="Arial"/>
          <w:i/>
          <w:snapToGrid w:val="0"/>
        </w:rPr>
        <w:cr/>
      </w:r>
    </w:p>
    <w:p w:rsidR="003D5DE6" w:rsidRDefault="003D5DE6" w:rsidP="003D5DE6">
      <w:pPr>
        <w:pStyle w:val="Base"/>
        <w:ind w:left="720"/>
        <w:rPr>
          <w:rFonts w:ascii="Arial" w:hAnsi="Arial"/>
          <w:i/>
          <w:snapToGrid w:val="0"/>
          <w:sz w:val="22"/>
        </w:rPr>
      </w:pPr>
      <w:r>
        <w:rPr>
          <w:rFonts w:ascii="Arial" w:hAnsi="Arial"/>
          <w:i/>
          <w:snapToGrid w:val="0"/>
          <w:sz w:val="22"/>
        </w:rPr>
        <w:t>On page 1, line 36, change “reinstatement” to “reissuance”</w:t>
      </w:r>
    </w:p>
    <w:p w:rsidR="003D5DE6" w:rsidRDefault="003D5DE6" w:rsidP="003D5DE6">
      <w:pPr>
        <w:pStyle w:val="Base"/>
        <w:ind w:left="720"/>
        <w:rPr>
          <w:rFonts w:ascii="Arial" w:hAnsi="Arial"/>
          <w:i/>
          <w:snapToGrid w:val="0"/>
          <w:sz w:val="22"/>
        </w:rPr>
      </w:pPr>
    </w:p>
    <w:p w:rsidR="003D5DE6" w:rsidRDefault="003D5DE6" w:rsidP="003D5DE6">
      <w:pPr>
        <w:pStyle w:val="Base"/>
        <w:ind w:left="720"/>
        <w:rPr>
          <w:rFonts w:ascii="Arial" w:hAnsi="Arial"/>
          <w:i/>
          <w:snapToGrid w:val="0"/>
          <w:sz w:val="22"/>
        </w:rPr>
      </w:pPr>
      <w:r>
        <w:rPr>
          <w:rFonts w:ascii="Arial" w:hAnsi="Arial"/>
          <w:i/>
          <w:snapToGrid w:val="0"/>
          <w:sz w:val="22"/>
        </w:rPr>
        <w:t xml:space="preserve">On page 1, line </w:t>
      </w:r>
      <w:proofErr w:type="gramStart"/>
      <w:r>
        <w:rPr>
          <w:rFonts w:ascii="Arial" w:hAnsi="Arial"/>
          <w:i/>
          <w:snapToGrid w:val="0"/>
          <w:sz w:val="22"/>
        </w:rPr>
        <w:t>37,</w:t>
      </w:r>
      <w:proofErr w:type="gramEnd"/>
      <w:r>
        <w:rPr>
          <w:rFonts w:ascii="Arial" w:hAnsi="Arial"/>
          <w:i/>
          <w:snapToGrid w:val="0"/>
          <w:sz w:val="22"/>
        </w:rPr>
        <w:t xml:space="preserve"> delete the word “also”</w:t>
      </w:r>
    </w:p>
    <w:p w:rsidR="003D5DE6" w:rsidRDefault="003D5DE6" w:rsidP="003D5DE6">
      <w:pPr>
        <w:pStyle w:val="Base"/>
        <w:ind w:left="720"/>
        <w:rPr>
          <w:rFonts w:ascii="Arial" w:hAnsi="Arial"/>
          <w:i/>
          <w:snapToGrid w:val="0"/>
          <w:sz w:val="22"/>
        </w:rPr>
      </w:pPr>
    </w:p>
    <w:p w:rsidR="003D5DE6" w:rsidRDefault="003D5DE6" w:rsidP="003D5DE6">
      <w:pPr>
        <w:pStyle w:val="Base"/>
        <w:ind w:left="720"/>
        <w:rPr>
          <w:rFonts w:ascii="Arial" w:hAnsi="Arial"/>
          <w:i/>
          <w:snapToGrid w:val="0"/>
          <w:sz w:val="22"/>
        </w:rPr>
      </w:pPr>
      <w:r>
        <w:rPr>
          <w:rFonts w:ascii="Arial" w:hAnsi="Arial"/>
          <w:i/>
          <w:snapToGrid w:val="0"/>
          <w:sz w:val="22"/>
        </w:rPr>
        <w:t xml:space="preserve">On page 2, </w:t>
      </w:r>
      <w:r w:rsidR="00135931">
        <w:rPr>
          <w:rFonts w:ascii="Arial" w:hAnsi="Arial"/>
          <w:i/>
          <w:snapToGrid w:val="0"/>
          <w:sz w:val="22"/>
        </w:rPr>
        <w:t>P</w:t>
      </w:r>
      <w:r>
        <w:rPr>
          <w:rFonts w:ascii="Arial" w:hAnsi="Arial"/>
          <w:i/>
          <w:snapToGrid w:val="0"/>
          <w:sz w:val="22"/>
        </w:rPr>
        <w:t xml:space="preserve">aragraph (i), is the intent to allow non-residents to have a lower annual CPE requirement than residents?  If not, then the requirement of 40 hours needs to be inserted, either in full language or a reference to Paragraph (d) of this Rule.  Delete the </w:t>
      </w:r>
      <w:r w:rsidR="00ED6BB4">
        <w:rPr>
          <w:rFonts w:ascii="Arial" w:hAnsi="Arial"/>
          <w:i/>
          <w:snapToGrid w:val="0"/>
          <w:sz w:val="22"/>
        </w:rPr>
        <w:t>language “including</w:t>
      </w:r>
      <w:r>
        <w:rPr>
          <w:rFonts w:ascii="Arial" w:hAnsi="Arial"/>
          <w:i/>
          <w:snapToGrid w:val="0"/>
          <w:sz w:val="22"/>
        </w:rPr>
        <w:t xml:space="preserve"> 21 NCAC 08G. 0401.</w:t>
      </w:r>
      <w:r w:rsidR="00ED6BB4">
        <w:rPr>
          <w:rFonts w:ascii="Arial" w:hAnsi="Arial"/>
          <w:i/>
          <w:snapToGrid w:val="0"/>
          <w:sz w:val="22"/>
        </w:rPr>
        <w:t>”</w:t>
      </w:r>
    </w:p>
    <w:p w:rsidR="003A2DB0" w:rsidRDefault="003A2DB0" w:rsidP="003D5DE6">
      <w:pPr>
        <w:pStyle w:val="Base"/>
        <w:ind w:left="720"/>
        <w:rPr>
          <w:rFonts w:ascii="Arial" w:hAnsi="Arial"/>
          <w:i/>
          <w:snapToGrid w:val="0"/>
          <w:sz w:val="22"/>
        </w:rPr>
      </w:pPr>
    </w:p>
    <w:p w:rsidR="003A2DB0" w:rsidRDefault="003A2DB0" w:rsidP="003D5DE6">
      <w:pPr>
        <w:pStyle w:val="Base"/>
        <w:ind w:left="720"/>
        <w:rPr>
          <w:rFonts w:ascii="Arial" w:hAnsi="Arial"/>
          <w:i/>
          <w:snapToGrid w:val="0"/>
          <w:sz w:val="22"/>
        </w:rPr>
      </w:pPr>
      <w:r>
        <w:rPr>
          <w:rFonts w:ascii="Arial" w:hAnsi="Arial"/>
          <w:i/>
          <w:snapToGrid w:val="0"/>
          <w:sz w:val="22"/>
        </w:rPr>
        <w:lastRenderedPageBreak/>
        <w:t xml:space="preserve">On page 2, </w:t>
      </w:r>
      <w:proofErr w:type="gramStart"/>
      <w:r>
        <w:rPr>
          <w:rFonts w:ascii="Arial" w:hAnsi="Arial"/>
          <w:i/>
          <w:snapToGrid w:val="0"/>
          <w:sz w:val="22"/>
        </w:rPr>
        <w:t>lines 4 through 5, the term “actively” is</w:t>
      </w:r>
      <w:proofErr w:type="gramEnd"/>
      <w:r>
        <w:rPr>
          <w:rFonts w:ascii="Arial" w:hAnsi="Arial"/>
          <w:i/>
          <w:snapToGrid w:val="0"/>
          <w:sz w:val="22"/>
        </w:rPr>
        <w:t xml:space="preserve"> used twice.  This is not a term in the definitions.  Should it be defined or is the term commonly known and accepted among your regulated public?</w:t>
      </w:r>
    </w:p>
    <w:p w:rsidR="003D5DE6" w:rsidRDefault="003D5DE6" w:rsidP="003D5DE6">
      <w:pPr>
        <w:pStyle w:val="Base"/>
        <w:ind w:left="720"/>
        <w:rPr>
          <w:rFonts w:ascii="Arial" w:hAnsi="Arial"/>
          <w:i/>
          <w:snapToGrid w:val="0"/>
          <w:sz w:val="22"/>
        </w:rPr>
      </w:pPr>
    </w:p>
    <w:p w:rsidR="003D5DE6" w:rsidRDefault="003D5DE6" w:rsidP="003D5DE6">
      <w:pPr>
        <w:pStyle w:val="Base"/>
        <w:ind w:left="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ED6BB4" w:rsidRPr="00F00D84" w:rsidRDefault="00ED6BB4" w:rsidP="00ED6BB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ED6BB4" w:rsidRPr="00F00D84" w:rsidRDefault="00ED6BB4" w:rsidP="00ED6BB4">
      <w:pPr>
        <w:pStyle w:val="Base"/>
        <w:rPr>
          <w:rFonts w:ascii="Arial" w:hAnsi="Arial" w:cs="Arial"/>
          <w:snapToGrid w:val="0"/>
          <w:sz w:val="22"/>
          <w:szCs w:val="22"/>
        </w:rPr>
      </w:pPr>
    </w:p>
    <w:p w:rsidR="00ED6BB4" w:rsidRDefault="00ED6BB4" w:rsidP="00ED6BB4">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08G .0403</w:t>
      </w:r>
    </w:p>
    <w:p w:rsidR="00ED6BB4" w:rsidRPr="00581577" w:rsidRDefault="00ED6BB4" w:rsidP="00ED6BB4">
      <w:pPr>
        <w:pStyle w:val="Base"/>
        <w:rPr>
          <w:rFonts w:ascii="Arial" w:hAnsi="Arial" w:cs="Arial"/>
          <w:snapToGrid w:val="0"/>
          <w:sz w:val="22"/>
          <w:szCs w:val="22"/>
        </w:rPr>
      </w:pPr>
    </w:p>
    <w:p w:rsidR="00ED6BB4" w:rsidRDefault="00ED6BB4" w:rsidP="00ED6BB4">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73797F">
      <w:pPr>
        <w:pStyle w:val="Base"/>
        <w:ind w:left="720"/>
        <w:rPr>
          <w:rFonts w:ascii="Arial" w:hAnsi="Arial"/>
          <w:i/>
          <w:snapToGrid w:val="0"/>
          <w:sz w:val="22"/>
        </w:rPr>
      </w:pPr>
      <w:r>
        <w:rPr>
          <w:rFonts w:ascii="Arial" w:hAnsi="Arial"/>
          <w:i/>
          <w:snapToGrid w:val="0"/>
          <w:sz w:val="22"/>
        </w:rPr>
        <w:t xml:space="preserve">On page 1, delete the page number at the bottom.  Page number remains on pages 2 through 3. </w:t>
      </w:r>
    </w:p>
    <w:p w:rsidR="0073797F" w:rsidRDefault="0073797F" w:rsidP="00ED6BB4">
      <w:pPr>
        <w:pStyle w:val="Base"/>
        <w:ind w:left="720"/>
        <w:rPr>
          <w:rFonts w:ascii="Arial" w:hAnsi="Arial"/>
          <w:i/>
          <w:snapToGrid w:val="0"/>
          <w:sz w:val="22"/>
        </w:rPr>
      </w:pPr>
    </w:p>
    <w:p w:rsidR="00D73250" w:rsidRDefault="00ED6BB4" w:rsidP="00ED6BB4">
      <w:pPr>
        <w:pStyle w:val="Base"/>
        <w:ind w:left="720"/>
        <w:rPr>
          <w:rFonts w:ascii="Arial" w:hAnsi="Arial"/>
          <w:i/>
          <w:snapToGrid w:val="0"/>
          <w:sz w:val="22"/>
        </w:rPr>
      </w:pPr>
      <w:r>
        <w:rPr>
          <w:rFonts w:ascii="Arial" w:hAnsi="Arial"/>
          <w:i/>
          <w:snapToGrid w:val="0"/>
          <w:sz w:val="22"/>
        </w:rPr>
        <w:t xml:space="preserve">On page 1, line 4, the sentence now reads “sponsors </w:t>
      </w:r>
      <w:proofErr w:type="gramStart"/>
      <w:r>
        <w:rPr>
          <w:rFonts w:ascii="Arial" w:hAnsi="Arial"/>
          <w:i/>
          <w:snapToGrid w:val="0"/>
          <w:sz w:val="22"/>
        </w:rPr>
        <w:t>of CPE</w:t>
      </w:r>
      <w:proofErr w:type="gramEnd"/>
      <w:r>
        <w:rPr>
          <w:rFonts w:ascii="Arial" w:hAnsi="Arial"/>
          <w:i/>
          <w:snapToGrid w:val="0"/>
          <w:sz w:val="22"/>
        </w:rPr>
        <w:t xml:space="preserve"> courses nor courses.”  The second clause of “nor courses” seems redundant and should be deleted.</w:t>
      </w:r>
    </w:p>
    <w:p w:rsidR="00ED6BB4" w:rsidRDefault="00ED6BB4" w:rsidP="00ED6BB4">
      <w:pPr>
        <w:pStyle w:val="Base"/>
        <w:ind w:left="720"/>
        <w:rPr>
          <w:rFonts w:ascii="Arial" w:hAnsi="Arial"/>
          <w:i/>
          <w:snapToGrid w:val="0"/>
          <w:sz w:val="22"/>
        </w:rPr>
      </w:pPr>
    </w:p>
    <w:p w:rsidR="00ED6BB4" w:rsidRDefault="00ED6BB4" w:rsidP="00ED6BB4">
      <w:pPr>
        <w:pStyle w:val="Base"/>
        <w:ind w:left="720"/>
        <w:rPr>
          <w:rFonts w:ascii="Arial" w:hAnsi="Arial"/>
          <w:i/>
          <w:snapToGrid w:val="0"/>
          <w:sz w:val="22"/>
        </w:rPr>
      </w:pPr>
      <w:r>
        <w:rPr>
          <w:rFonts w:ascii="Arial" w:hAnsi="Arial"/>
          <w:i/>
          <w:snapToGrid w:val="0"/>
          <w:sz w:val="22"/>
        </w:rPr>
        <w:t xml:space="preserve">The phrase “National Registry of CPE Sponsors maintained by NASBA” is inconsistent in </w:t>
      </w:r>
      <w:r w:rsidR="00135931">
        <w:rPr>
          <w:rFonts w:ascii="Arial" w:hAnsi="Arial"/>
          <w:i/>
          <w:snapToGrid w:val="0"/>
          <w:sz w:val="22"/>
        </w:rPr>
        <w:t>P</w:t>
      </w:r>
      <w:r>
        <w:rPr>
          <w:rFonts w:ascii="Arial" w:hAnsi="Arial"/>
          <w:i/>
          <w:snapToGrid w:val="0"/>
          <w:sz w:val="22"/>
        </w:rPr>
        <w:t>aragraphs (b) and (c).  Lines 14 through 15 should be rewritten to state the following:</w:t>
      </w:r>
    </w:p>
    <w:p w:rsidR="00ED6BB4" w:rsidRDefault="00ED6BB4" w:rsidP="00ED6BB4">
      <w:pPr>
        <w:pStyle w:val="Base"/>
        <w:ind w:left="720"/>
        <w:rPr>
          <w:rFonts w:ascii="Arial" w:hAnsi="Arial"/>
          <w:i/>
          <w:snapToGrid w:val="0"/>
          <w:sz w:val="22"/>
        </w:rPr>
      </w:pPr>
    </w:p>
    <w:p w:rsidR="00ED6BB4" w:rsidRDefault="00ED6BB4" w:rsidP="00ED6BB4">
      <w:pPr>
        <w:pStyle w:val="Base"/>
        <w:ind w:left="1440"/>
        <w:rPr>
          <w:rFonts w:ascii="Arial" w:hAnsi="Arial"/>
          <w:i/>
          <w:snapToGrid w:val="0"/>
          <w:sz w:val="22"/>
        </w:rPr>
      </w:pPr>
      <w:r>
        <w:rPr>
          <w:rFonts w:ascii="Arial" w:hAnsi="Arial"/>
          <w:i/>
          <w:snapToGrid w:val="0"/>
          <w:sz w:val="22"/>
        </w:rPr>
        <w:t>“CPE providers not in good standing on the National Registry of CPE Sponsors maintained by NASBA shall meet the following requirements:”</w:t>
      </w:r>
    </w:p>
    <w:p w:rsidR="003A2DB0" w:rsidRDefault="003A2DB0" w:rsidP="003A2DB0">
      <w:pPr>
        <w:pStyle w:val="Base"/>
        <w:rPr>
          <w:rFonts w:ascii="Arial" w:hAnsi="Arial"/>
          <w:i/>
          <w:snapToGrid w:val="0"/>
          <w:sz w:val="22"/>
        </w:rPr>
      </w:pPr>
    </w:p>
    <w:p w:rsidR="003A2DB0" w:rsidRDefault="003A2DB0" w:rsidP="009530FC">
      <w:pPr>
        <w:pStyle w:val="Base"/>
        <w:ind w:left="720"/>
        <w:rPr>
          <w:rFonts w:ascii="Arial" w:hAnsi="Arial"/>
          <w:i/>
          <w:snapToGrid w:val="0"/>
          <w:sz w:val="22"/>
        </w:rPr>
      </w:pPr>
      <w:r>
        <w:rPr>
          <w:rFonts w:ascii="Arial" w:hAnsi="Arial"/>
          <w:i/>
          <w:snapToGrid w:val="0"/>
          <w:sz w:val="22"/>
        </w:rPr>
        <w:t>On page 1, lines 16 through 18, is the auditor still allowed to receive credit for the CPE course</w:t>
      </w:r>
      <w:r w:rsidR="009530FC">
        <w:rPr>
          <w:rFonts w:ascii="Arial" w:hAnsi="Arial"/>
          <w:i/>
          <w:snapToGrid w:val="0"/>
          <w:sz w:val="22"/>
        </w:rPr>
        <w:t>?</w:t>
      </w:r>
    </w:p>
    <w:p w:rsidR="009530FC" w:rsidRDefault="009530FC" w:rsidP="009530FC">
      <w:pPr>
        <w:pStyle w:val="Base"/>
        <w:ind w:left="720"/>
        <w:rPr>
          <w:rFonts w:ascii="Arial" w:hAnsi="Arial"/>
          <w:i/>
          <w:snapToGrid w:val="0"/>
          <w:sz w:val="22"/>
        </w:rPr>
      </w:pPr>
    </w:p>
    <w:p w:rsidR="009530FC" w:rsidRDefault="009530FC" w:rsidP="009530FC">
      <w:pPr>
        <w:pStyle w:val="Base"/>
        <w:ind w:left="720"/>
        <w:rPr>
          <w:rFonts w:ascii="Arial" w:hAnsi="Arial"/>
          <w:i/>
          <w:snapToGrid w:val="0"/>
          <w:sz w:val="22"/>
        </w:rPr>
      </w:pPr>
      <w:r>
        <w:rPr>
          <w:rFonts w:ascii="Arial" w:hAnsi="Arial"/>
          <w:i/>
          <w:snapToGrid w:val="0"/>
          <w:sz w:val="22"/>
        </w:rPr>
        <w:t>On page 1, line 24, delete “should” and replace with “shall.”</w:t>
      </w:r>
    </w:p>
    <w:p w:rsidR="009530FC" w:rsidRDefault="009530FC" w:rsidP="009530FC">
      <w:pPr>
        <w:pStyle w:val="Base"/>
        <w:ind w:left="720"/>
        <w:rPr>
          <w:rFonts w:ascii="Arial" w:hAnsi="Arial"/>
          <w:i/>
          <w:snapToGrid w:val="0"/>
          <w:sz w:val="22"/>
        </w:rPr>
      </w:pPr>
    </w:p>
    <w:p w:rsidR="009530FC" w:rsidRDefault="009530FC" w:rsidP="009530FC">
      <w:pPr>
        <w:pStyle w:val="Base"/>
        <w:ind w:left="720"/>
        <w:rPr>
          <w:rFonts w:ascii="Arial" w:hAnsi="Arial"/>
          <w:i/>
          <w:snapToGrid w:val="0"/>
          <w:sz w:val="22"/>
        </w:rPr>
      </w:pPr>
      <w:r>
        <w:rPr>
          <w:rFonts w:ascii="Arial" w:hAnsi="Arial"/>
          <w:i/>
          <w:snapToGrid w:val="0"/>
          <w:sz w:val="22"/>
        </w:rPr>
        <w:t>On page 1, line 27, delete “could” and replace with “</w:t>
      </w:r>
      <w:proofErr w:type="gramStart"/>
      <w:r>
        <w:rPr>
          <w:rFonts w:ascii="Arial" w:hAnsi="Arial"/>
          <w:i/>
          <w:snapToGrid w:val="0"/>
          <w:sz w:val="22"/>
        </w:rPr>
        <w:t>may</w:t>
      </w:r>
      <w:proofErr w:type="gramEnd"/>
      <w:r>
        <w:rPr>
          <w:rFonts w:ascii="Arial" w:hAnsi="Arial"/>
          <w:i/>
          <w:snapToGrid w:val="0"/>
          <w:sz w:val="22"/>
        </w:rPr>
        <w:t>.”</w:t>
      </w:r>
    </w:p>
    <w:p w:rsidR="00ED6BB4" w:rsidRDefault="00ED6BB4" w:rsidP="00ED6BB4">
      <w:pPr>
        <w:pStyle w:val="Base"/>
        <w:rPr>
          <w:rFonts w:ascii="Arial" w:hAnsi="Arial"/>
          <w:i/>
          <w:snapToGrid w:val="0"/>
          <w:sz w:val="22"/>
        </w:rPr>
      </w:pPr>
    </w:p>
    <w:p w:rsidR="00ED6BB4" w:rsidRDefault="00ED6BB4" w:rsidP="00ED6BB4">
      <w:pPr>
        <w:pStyle w:val="Base"/>
        <w:ind w:left="720"/>
        <w:rPr>
          <w:rFonts w:ascii="Arial" w:hAnsi="Arial"/>
          <w:i/>
          <w:snapToGrid w:val="0"/>
          <w:sz w:val="22"/>
        </w:rPr>
      </w:pPr>
      <w:r>
        <w:rPr>
          <w:rFonts w:ascii="Arial" w:hAnsi="Arial"/>
          <w:i/>
          <w:snapToGrid w:val="0"/>
          <w:sz w:val="22"/>
        </w:rPr>
        <w:t>On page 1, line 35, the word “appropriate” is unclear and vague.  Consider rewriting the sentence to “those who have the education and experience for the level of the course.”</w:t>
      </w:r>
    </w:p>
    <w:p w:rsidR="009530FC" w:rsidRDefault="009530FC" w:rsidP="00ED6BB4">
      <w:pPr>
        <w:pStyle w:val="Base"/>
        <w:ind w:left="720"/>
        <w:rPr>
          <w:rFonts w:ascii="Arial" w:hAnsi="Arial"/>
          <w:i/>
          <w:snapToGrid w:val="0"/>
          <w:sz w:val="22"/>
        </w:rPr>
      </w:pPr>
    </w:p>
    <w:p w:rsidR="009530FC" w:rsidRDefault="009530FC" w:rsidP="00ED6BB4">
      <w:pPr>
        <w:pStyle w:val="Base"/>
        <w:ind w:left="720"/>
        <w:rPr>
          <w:rFonts w:ascii="Arial" w:hAnsi="Arial"/>
          <w:i/>
          <w:snapToGrid w:val="0"/>
          <w:sz w:val="22"/>
        </w:rPr>
      </w:pPr>
      <w:r>
        <w:rPr>
          <w:rFonts w:ascii="Arial" w:hAnsi="Arial"/>
          <w:i/>
          <w:snapToGrid w:val="0"/>
          <w:sz w:val="22"/>
        </w:rPr>
        <w:t>On page 2, line 3 should switch assign and accurately to read “accurately assign the”</w:t>
      </w:r>
    </w:p>
    <w:p w:rsidR="00ED6BB4" w:rsidRDefault="00ED6BB4" w:rsidP="00ED6BB4">
      <w:pPr>
        <w:pStyle w:val="Base"/>
        <w:ind w:left="720"/>
        <w:rPr>
          <w:rFonts w:ascii="Arial" w:hAnsi="Arial"/>
          <w:i/>
          <w:snapToGrid w:val="0"/>
          <w:sz w:val="22"/>
        </w:rPr>
      </w:pPr>
    </w:p>
    <w:p w:rsidR="00ED6BB4" w:rsidRDefault="00ED6BB4" w:rsidP="00ED6BB4">
      <w:pPr>
        <w:pStyle w:val="Base"/>
        <w:ind w:left="720"/>
        <w:rPr>
          <w:rFonts w:ascii="Arial" w:hAnsi="Arial"/>
          <w:i/>
          <w:snapToGrid w:val="0"/>
          <w:sz w:val="22"/>
        </w:rPr>
      </w:pPr>
      <w:r>
        <w:rPr>
          <w:rFonts w:ascii="Arial" w:hAnsi="Arial"/>
          <w:i/>
          <w:snapToGrid w:val="0"/>
          <w:sz w:val="22"/>
        </w:rPr>
        <w:t xml:space="preserve">On page 2, </w:t>
      </w:r>
      <w:r w:rsidR="00135931">
        <w:rPr>
          <w:rFonts w:ascii="Arial" w:hAnsi="Arial"/>
          <w:i/>
          <w:snapToGrid w:val="0"/>
          <w:sz w:val="22"/>
        </w:rPr>
        <w:t>S</w:t>
      </w:r>
      <w:r>
        <w:rPr>
          <w:rFonts w:ascii="Arial" w:hAnsi="Arial"/>
          <w:i/>
          <w:snapToGrid w:val="0"/>
          <w:sz w:val="22"/>
        </w:rPr>
        <w:t xml:space="preserve">ubparagraphs (10) and (12), appear to be directly related to </w:t>
      </w:r>
      <w:r w:rsidR="00135931">
        <w:rPr>
          <w:rFonts w:ascii="Arial" w:hAnsi="Arial"/>
          <w:i/>
          <w:snapToGrid w:val="0"/>
          <w:sz w:val="22"/>
        </w:rPr>
        <w:t>S</w:t>
      </w:r>
      <w:r>
        <w:rPr>
          <w:rFonts w:ascii="Arial" w:hAnsi="Arial"/>
          <w:i/>
          <w:snapToGrid w:val="0"/>
          <w:sz w:val="22"/>
        </w:rPr>
        <w:t xml:space="preserve">ubparagraph (5) on page 1.  Move (10) and (12) </w:t>
      </w:r>
      <w:r w:rsidR="00135931">
        <w:rPr>
          <w:rFonts w:ascii="Arial" w:hAnsi="Arial"/>
          <w:i/>
          <w:snapToGrid w:val="0"/>
          <w:sz w:val="22"/>
        </w:rPr>
        <w:t>from page 2 and make these two I</w:t>
      </w:r>
      <w:r>
        <w:rPr>
          <w:rFonts w:ascii="Arial" w:hAnsi="Arial"/>
          <w:i/>
          <w:snapToGrid w:val="0"/>
          <w:sz w:val="22"/>
        </w:rPr>
        <w:t>tems a list under (5) as follows</w:t>
      </w:r>
      <w:r w:rsidR="00550E0B">
        <w:rPr>
          <w:rFonts w:ascii="Arial" w:hAnsi="Arial"/>
          <w:i/>
          <w:snapToGrid w:val="0"/>
          <w:sz w:val="22"/>
        </w:rPr>
        <w:t>, with additional changes to Subparagraph (10) as written below</w:t>
      </w:r>
      <w:r>
        <w:rPr>
          <w:rFonts w:ascii="Arial" w:hAnsi="Arial"/>
          <w:i/>
          <w:snapToGrid w:val="0"/>
          <w:sz w:val="22"/>
        </w:rPr>
        <w:t>:</w:t>
      </w:r>
    </w:p>
    <w:p w:rsidR="00ED6BB4" w:rsidRDefault="00ED6BB4" w:rsidP="00ED6BB4">
      <w:pPr>
        <w:pStyle w:val="Base"/>
        <w:ind w:left="720"/>
        <w:rPr>
          <w:rFonts w:ascii="Arial" w:hAnsi="Arial"/>
          <w:i/>
          <w:snapToGrid w:val="0"/>
          <w:sz w:val="22"/>
        </w:rPr>
      </w:pPr>
    </w:p>
    <w:p w:rsidR="00BE22FC" w:rsidRDefault="00BE22FC" w:rsidP="00BE22FC">
      <w:pPr>
        <w:ind w:left="720"/>
      </w:pPr>
      <w:r>
        <w:t xml:space="preserve">(5) </w:t>
      </w:r>
      <w:proofErr w:type="gramStart"/>
      <w:r>
        <w:t>evaluate</w:t>
      </w:r>
      <w:proofErr w:type="gramEnd"/>
      <w:r>
        <w:t xml:space="preserve"> the performance of an instructor or presenter of a course to determine whether the instructor or presenter is suited to serve as an instructor or presenter in the future as follows:</w:t>
      </w:r>
    </w:p>
    <w:p w:rsidR="00BE22FC" w:rsidRDefault="00BE22FC" w:rsidP="00BE22FC">
      <w:pPr>
        <w:ind w:left="1440"/>
      </w:pPr>
      <w:r>
        <w:lastRenderedPageBreak/>
        <w:t xml:space="preserve">(A) </w:t>
      </w:r>
      <w:r w:rsidRPr="009530FC">
        <w:rPr>
          <w:strike/>
        </w:rPr>
        <w:t>provide,</w:t>
      </w:r>
      <w:r>
        <w:t xml:space="preserve"> before the course's conclusion, </w:t>
      </w:r>
      <w:r w:rsidRPr="009530FC">
        <w:rPr>
          <w:strike/>
        </w:rPr>
        <w:t>an opportunity</w:t>
      </w:r>
      <w:r>
        <w:t xml:space="preserve"> </w:t>
      </w:r>
      <w:r w:rsidR="009530FC">
        <w:rPr>
          <w:u w:val="single"/>
        </w:rPr>
        <w:t xml:space="preserve">provide </w:t>
      </w:r>
      <w:r>
        <w:t>for the attendees</w:t>
      </w:r>
      <w:r w:rsidR="009530FC">
        <w:t xml:space="preserve"> </w:t>
      </w:r>
      <w:r w:rsidR="009530FC" w:rsidRPr="009530FC">
        <w:rPr>
          <w:u w:val="single"/>
        </w:rPr>
        <w:t>an opportunity</w:t>
      </w:r>
      <w:r w:rsidRPr="009530FC">
        <w:rPr>
          <w:u w:val="single"/>
        </w:rPr>
        <w:t xml:space="preserve"> to</w:t>
      </w:r>
      <w:r>
        <w:t xml:space="preserve"> evaluate the quality of the course by questionnaires, oral feedback, or other means, in order to determine whether the course's objectives have been met, its prerequisites were necessary or desirable, the facilities used </w:t>
      </w:r>
      <w:r w:rsidR="009530FC">
        <w:t>were satisfactory</w:t>
      </w:r>
      <w:r>
        <w:t>, and the course content was appropriate for the level of the course; and</w:t>
      </w:r>
    </w:p>
    <w:p w:rsidR="00BE22FC" w:rsidRDefault="00BE22FC" w:rsidP="00BE22FC">
      <w:pPr>
        <w:ind w:left="1440"/>
      </w:pPr>
      <w:r>
        <w:t xml:space="preserve">(B) </w:t>
      </w:r>
      <w:proofErr w:type="gramStart"/>
      <w:r>
        <w:t>systematically</w:t>
      </w:r>
      <w:proofErr w:type="gramEnd"/>
      <w:r>
        <w:t xml:space="preserve"> review the evaluation process to ensure its effectiveness; </w:t>
      </w:r>
      <w:r>
        <w:cr/>
      </w:r>
    </w:p>
    <w:p w:rsidR="009530FC" w:rsidRDefault="009530FC" w:rsidP="00ED6BB4">
      <w:pPr>
        <w:pStyle w:val="Base"/>
        <w:ind w:left="720"/>
        <w:rPr>
          <w:rFonts w:ascii="Arial" w:hAnsi="Arial"/>
          <w:i/>
          <w:snapToGrid w:val="0"/>
          <w:sz w:val="22"/>
        </w:rPr>
      </w:pPr>
      <w:r>
        <w:rPr>
          <w:rFonts w:ascii="Arial" w:hAnsi="Arial"/>
          <w:i/>
          <w:snapToGrid w:val="0"/>
          <w:sz w:val="22"/>
        </w:rPr>
        <w:t xml:space="preserve">On page 2, line </w:t>
      </w:r>
      <w:proofErr w:type="gramStart"/>
      <w:r>
        <w:rPr>
          <w:rFonts w:ascii="Arial" w:hAnsi="Arial"/>
          <w:i/>
          <w:snapToGrid w:val="0"/>
          <w:sz w:val="22"/>
        </w:rPr>
        <w:t>19,</w:t>
      </w:r>
      <w:proofErr w:type="gramEnd"/>
      <w:r>
        <w:rPr>
          <w:rFonts w:ascii="Arial" w:hAnsi="Arial"/>
          <w:i/>
          <w:snapToGrid w:val="0"/>
          <w:sz w:val="22"/>
        </w:rPr>
        <w:t xml:space="preserve"> add a comma after “continuous.”</w:t>
      </w:r>
    </w:p>
    <w:p w:rsidR="009530FC" w:rsidRDefault="009530FC" w:rsidP="00ED6BB4">
      <w:pPr>
        <w:pStyle w:val="Base"/>
        <w:ind w:left="720"/>
        <w:rPr>
          <w:rFonts w:ascii="Arial" w:hAnsi="Arial"/>
          <w:i/>
          <w:snapToGrid w:val="0"/>
          <w:sz w:val="22"/>
        </w:rPr>
      </w:pPr>
    </w:p>
    <w:p w:rsidR="009530FC" w:rsidRDefault="009530FC" w:rsidP="00ED6BB4">
      <w:pPr>
        <w:pStyle w:val="Base"/>
        <w:ind w:left="720"/>
        <w:rPr>
          <w:rFonts w:ascii="Arial" w:hAnsi="Arial"/>
          <w:i/>
          <w:snapToGrid w:val="0"/>
          <w:sz w:val="22"/>
        </w:rPr>
      </w:pPr>
      <w:r>
        <w:rPr>
          <w:rFonts w:ascii="Arial" w:hAnsi="Arial"/>
          <w:i/>
          <w:snapToGrid w:val="0"/>
          <w:sz w:val="22"/>
        </w:rPr>
        <w:t>On page 2, lines 23 through 24, delete the phrase “but not limited to,”</w:t>
      </w:r>
    </w:p>
    <w:p w:rsidR="009530FC" w:rsidRDefault="009530FC" w:rsidP="00ED6BB4">
      <w:pPr>
        <w:pStyle w:val="Base"/>
        <w:ind w:left="720"/>
        <w:rPr>
          <w:rFonts w:ascii="Arial" w:hAnsi="Arial"/>
          <w:i/>
          <w:snapToGrid w:val="0"/>
          <w:sz w:val="22"/>
        </w:rPr>
      </w:pPr>
    </w:p>
    <w:p w:rsidR="009530FC" w:rsidRDefault="009530FC" w:rsidP="00ED6BB4">
      <w:pPr>
        <w:pStyle w:val="Base"/>
        <w:ind w:left="720"/>
        <w:rPr>
          <w:rFonts w:ascii="Arial" w:hAnsi="Arial"/>
          <w:i/>
          <w:snapToGrid w:val="0"/>
          <w:sz w:val="22"/>
        </w:rPr>
      </w:pPr>
      <w:r>
        <w:rPr>
          <w:rFonts w:ascii="Arial" w:hAnsi="Arial"/>
          <w:i/>
          <w:snapToGrid w:val="0"/>
          <w:sz w:val="22"/>
        </w:rPr>
        <w:t xml:space="preserve">On page 2, line 35, is the phrase “compliant with the CPE requirements” necessary?  It seems redundant as this Rule identifies the person as someone who failed to comply with the terms of this Rule that is titled as Qualification of CPE Sponsors. </w:t>
      </w:r>
    </w:p>
    <w:p w:rsidR="009530FC" w:rsidRDefault="009530FC" w:rsidP="00ED6BB4">
      <w:pPr>
        <w:pStyle w:val="Base"/>
        <w:ind w:left="720"/>
        <w:rPr>
          <w:rFonts w:ascii="Arial" w:hAnsi="Arial"/>
          <w:i/>
          <w:snapToGrid w:val="0"/>
          <w:sz w:val="22"/>
        </w:rPr>
      </w:pPr>
    </w:p>
    <w:p w:rsidR="00ED6BB4" w:rsidRDefault="00BE22FC" w:rsidP="00ED6BB4">
      <w:pPr>
        <w:pStyle w:val="Base"/>
        <w:ind w:left="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D73250" w:rsidRPr="00337FD5" w:rsidRDefault="00D73250" w:rsidP="00D73250">
      <w:pPr>
        <w:pStyle w:val="Base"/>
        <w:rPr>
          <w:rFonts w:ascii="Arial" w:hAnsi="Arial"/>
          <w:i/>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Default="00D73250" w:rsidP="00BE22FC">
      <w:pPr>
        <w:pStyle w:val="Paragraph"/>
        <w:rPr>
          <w:rFonts w:ascii="Arial" w:hAnsi="Arial" w:cs="Arial"/>
          <w:sz w:val="22"/>
          <w:szCs w:val="22"/>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BE22FC" w:rsidRPr="00F00D84" w:rsidRDefault="00BE22FC" w:rsidP="00BE22F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BE22FC" w:rsidRPr="00F00D84" w:rsidRDefault="00BE22FC" w:rsidP="00BE22FC">
      <w:pPr>
        <w:pStyle w:val="Base"/>
        <w:rPr>
          <w:rFonts w:ascii="Arial" w:hAnsi="Arial" w:cs="Arial"/>
          <w:snapToGrid w:val="0"/>
          <w:sz w:val="22"/>
          <w:szCs w:val="22"/>
        </w:rPr>
      </w:pPr>
    </w:p>
    <w:p w:rsidR="00BE22FC" w:rsidRDefault="00BE22FC" w:rsidP="00BE22FC">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08G .0409</w:t>
      </w:r>
    </w:p>
    <w:p w:rsidR="00BE22FC" w:rsidRPr="00581577" w:rsidRDefault="00BE22FC" w:rsidP="00BE22FC">
      <w:pPr>
        <w:pStyle w:val="Base"/>
        <w:rPr>
          <w:rFonts w:ascii="Arial" w:hAnsi="Arial" w:cs="Arial"/>
          <w:snapToGrid w:val="0"/>
          <w:sz w:val="22"/>
          <w:szCs w:val="22"/>
        </w:rPr>
      </w:pPr>
    </w:p>
    <w:p w:rsidR="00BE22FC" w:rsidRDefault="00BE22FC" w:rsidP="00BE22FC">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73797F">
      <w:pPr>
        <w:pStyle w:val="Base"/>
        <w:ind w:left="720"/>
        <w:rPr>
          <w:rFonts w:ascii="Arial" w:hAnsi="Arial"/>
          <w:i/>
          <w:snapToGrid w:val="0"/>
          <w:sz w:val="22"/>
        </w:rPr>
      </w:pPr>
      <w:r>
        <w:rPr>
          <w:rFonts w:ascii="Arial" w:hAnsi="Arial"/>
          <w:i/>
          <w:snapToGrid w:val="0"/>
          <w:sz w:val="22"/>
        </w:rPr>
        <w:t xml:space="preserve">On page 1, delete the page number at the bottom.  Page number remains on page 2. </w:t>
      </w:r>
    </w:p>
    <w:p w:rsidR="009530FC" w:rsidRDefault="009530FC" w:rsidP="0073797F">
      <w:pPr>
        <w:pStyle w:val="Base"/>
        <w:ind w:left="720"/>
        <w:rPr>
          <w:rFonts w:ascii="Arial" w:hAnsi="Arial"/>
          <w:i/>
          <w:snapToGrid w:val="0"/>
          <w:sz w:val="22"/>
        </w:rPr>
      </w:pPr>
    </w:p>
    <w:p w:rsidR="009530FC" w:rsidRDefault="009530FC" w:rsidP="0073797F">
      <w:pPr>
        <w:pStyle w:val="Base"/>
        <w:ind w:left="720"/>
        <w:rPr>
          <w:rFonts w:ascii="Arial" w:hAnsi="Arial"/>
          <w:i/>
          <w:snapToGrid w:val="0"/>
          <w:sz w:val="22"/>
        </w:rPr>
      </w:pPr>
      <w:r>
        <w:rPr>
          <w:rFonts w:ascii="Arial" w:hAnsi="Arial"/>
          <w:i/>
          <w:snapToGrid w:val="0"/>
          <w:sz w:val="22"/>
        </w:rPr>
        <w:t xml:space="preserve">On page 1, line </w:t>
      </w:r>
      <w:proofErr w:type="gramStart"/>
      <w:r>
        <w:rPr>
          <w:rFonts w:ascii="Arial" w:hAnsi="Arial"/>
          <w:i/>
          <w:snapToGrid w:val="0"/>
          <w:sz w:val="22"/>
        </w:rPr>
        <w:t>5,</w:t>
      </w:r>
      <w:proofErr w:type="gramEnd"/>
      <w:r>
        <w:rPr>
          <w:rFonts w:ascii="Arial" w:hAnsi="Arial"/>
          <w:i/>
          <w:snapToGrid w:val="0"/>
          <w:sz w:val="22"/>
        </w:rPr>
        <w:t xml:space="preserve"> re-write “One-half credits” to “One-half credit” to delete the “s.”</w:t>
      </w:r>
    </w:p>
    <w:p w:rsidR="009530FC" w:rsidRDefault="009530FC" w:rsidP="0073797F">
      <w:pPr>
        <w:pStyle w:val="Base"/>
        <w:ind w:left="720"/>
        <w:rPr>
          <w:rFonts w:ascii="Arial" w:hAnsi="Arial"/>
          <w:i/>
          <w:snapToGrid w:val="0"/>
          <w:sz w:val="22"/>
        </w:rPr>
      </w:pPr>
    </w:p>
    <w:p w:rsidR="009530FC" w:rsidRDefault="009530FC" w:rsidP="0073797F">
      <w:pPr>
        <w:pStyle w:val="Base"/>
        <w:ind w:left="720"/>
        <w:rPr>
          <w:rFonts w:ascii="Arial" w:hAnsi="Arial"/>
          <w:i/>
          <w:snapToGrid w:val="0"/>
          <w:sz w:val="22"/>
        </w:rPr>
      </w:pPr>
      <w:r>
        <w:rPr>
          <w:rFonts w:ascii="Arial" w:hAnsi="Arial"/>
          <w:i/>
          <w:snapToGrid w:val="0"/>
          <w:sz w:val="22"/>
        </w:rPr>
        <w:t>On page 1, lines 7 and 8, delete the term “thus” and “only.”</w:t>
      </w:r>
    </w:p>
    <w:p w:rsidR="009530FC" w:rsidRDefault="009530FC" w:rsidP="0073797F">
      <w:pPr>
        <w:pStyle w:val="Base"/>
        <w:ind w:left="720"/>
        <w:rPr>
          <w:rFonts w:ascii="Arial" w:hAnsi="Arial"/>
          <w:i/>
          <w:snapToGrid w:val="0"/>
          <w:sz w:val="22"/>
        </w:rPr>
      </w:pPr>
    </w:p>
    <w:p w:rsidR="009530FC" w:rsidRDefault="009530FC" w:rsidP="0073797F">
      <w:pPr>
        <w:pStyle w:val="Base"/>
        <w:ind w:left="720"/>
        <w:rPr>
          <w:rFonts w:ascii="Arial" w:hAnsi="Arial"/>
          <w:i/>
          <w:snapToGrid w:val="0"/>
          <w:sz w:val="22"/>
        </w:rPr>
      </w:pPr>
      <w:r>
        <w:rPr>
          <w:rFonts w:ascii="Arial" w:hAnsi="Arial"/>
          <w:i/>
          <w:snapToGrid w:val="0"/>
          <w:sz w:val="22"/>
        </w:rPr>
        <w:t>On page 1, line 22, delete the comma after “determine.”</w:t>
      </w:r>
    </w:p>
    <w:p w:rsidR="0073797F" w:rsidRDefault="00BE22FC" w:rsidP="00D73250">
      <w:pPr>
        <w:pStyle w:val="Base"/>
        <w:rPr>
          <w:rFonts w:ascii="Arial" w:hAnsi="Arial"/>
          <w:i/>
          <w:snapToGrid w:val="0"/>
          <w:sz w:val="22"/>
        </w:rPr>
      </w:pPr>
      <w:r>
        <w:rPr>
          <w:rFonts w:ascii="Arial" w:hAnsi="Arial"/>
          <w:i/>
          <w:snapToGrid w:val="0"/>
          <w:sz w:val="22"/>
        </w:rPr>
        <w:tab/>
      </w:r>
    </w:p>
    <w:p w:rsidR="00D73250" w:rsidRDefault="00BE22FC" w:rsidP="0073797F">
      <w:pPr>
        <w:pStyle w:val="Base"/>
        <w:ind w:firstLine="720"/>
        <w:rPr>
          <w:rFonts w:ascii="Arial" w:hAnsi="Arial"/>
          <w:i/>
          <w:snapToGrid w:val="0"/>
          <w:sz w:val="22"/>
        </w:rPr>
      </w:pPr>
      <w:r>
        <w:rPr>
          <w:rFonts w:ascii="Arial" w:hAnsi="Arial"/>
          <w:i/>
          <w:snapToGrid w:val="0"/>
          <w:sz w:val="22"/>
        </w:rPr>
        <w:t xml:space="preserve">On page 1, line 22, define or incorporate by reference the “NASBA word count formula.” </w:t>
      </w:r>
    </w:p>
    <w:p w:rsidR="009530FC" w:rsidRDefault="009530FC" w:rsidP="0073797F">
      <w:pPr>
        <w:pStyle w:val="Base"/>
        <w:ind w:firstLine="720"/>
        <w:rPr>
          <w:rFonts w:ascii="Arial" w:hAnsi="Arial"/>
          <w:i/>
          <w:snapToGrid w:val="0"/>
          <w:sz w:val="22"/>
        </w:rPr>
      </w:pPr>
    </w:p>
    <w:p w:rsidR="009530FC" w:rsidRDefault="009530FC" w:rsidP="009530FC">
      <w:pPr>
        <w:pStyle w:val="Base"/>
        <w:ind w:left="720"/>
        <w:rPr>
          <w:rFonts w:ascii="Arial" w:hAnsi="Arial"/>
          <w:i/>
          <w:snapToGrid w:val="0"/>
          <w:sz w:val="22"/>
        </w:rPr>
      </w:pPr>
      <w:r>
        <w:rPr>
          <w:rFonts w:ascii="Arial" w:hAnsi="Arial"/>
          <w:i/>
          <w:snapToGrid w:val="0"/>
          <w:sz w:val="22"/>
        </w:rPr>
        <w:t xml:space="preserve">On page 1, line 26, clarify “credit for preparing for and presenting.”  Is the second “for” necessary and is the person receiving credit for both preparing and presenting? </w:t>
      </w:r>
    </w:p>
    <w:p w:rsidR="00445191" w:rsidRDefault="00445191" w:rsidP="009530FC">
      <w:pPr>
        <w:pStyle w:val="Base"/>
        <w:ind w:left="720"/>
        <w:rPr>
          <w:rFonts w:ascii="Arial" w:hAnsi="Arial"/>
          <w:i/>
          <w:snapToGrid w:val="0"/>
          <w:sz w:val="22"/>
        </w:rPr>
      </w:pPr>
    </w:p>
    <w:p w:rsidR="00445191" w:rsidRDefault="00445191" w:rsidP="009530FC">
      <w:pPr>
        <w:pStyle w:val="Base"/>
        <w:ind w:left="720"/>
        <w:rPr>
          <w:rFonts w:ascii="Arial" w:hAnsi="Arial"/>
          <w:i/>
          <w:snapToGrid w:val="0"/>
          <w:sz w:val="22"/>
        </w:rPr>
      </w:pPr>
      <w:r>
        <w:rPr>
          <w:rFonts w:ascii="Arial" w:hAnsi="Arial"/>
          <w:i/>
          <w:snapToGrid w:val="0"/>
          <w:sz w:val="22"/>
        </w:rPr>
        <w:t>On page 1, lines 31 through 32 needs to re-written as a declarative statement, as follows:</w:t>
      </w:r>
    </w:p>
    <w:p w:rsidR="00445191" w:rsidRDefault="00445191" w:rsidP="009530FC">
      <w:pPr>
        <w:pStyle w:val="Base"/>
        <w:ind w:left="720"/>
        <w:rPr>
          <w:rFonts w:ascii="Arial" w:hAnsi="Arial"/>
          <w:i/>
          <w:snapToGrid w:val="0"/>
          <w:sz w:val="22"/>
        </w:rPr>
      </w:pPr>
    </w:p>
    <w:p w:rsidR="00445191" w:rsidRDefault="00445191" w:rsidP="00445191">
      <w:pPr>
        <w:pStyle w:val="Base"/>
        <w:ind w:left="1440"/>
        <w:rPr>
          <w:rFonts w:ascii="Arial" w:hAnsi="Arial"/>
          <w:i/>
          <w:snapToGrid w:val="0"/>
          <w:sz w:val="22"/>
        </w:rPr>
      </w:pPr>
      <w:r>
        <w:rPr>
          <w:rFonts w:ascii="Arial" w:hAnsi="Arial"/>
          <w:i/>
          <w:snapToGrid w:val="0"/>
          <w:sz w:val="22"/>
        </w:rPr>
        <w:t>“An article written for a CPA’s client or business newsletter shall not receive CPE credit.”</w:t>
      </w:r>
    </w:p>
    <w:p w:rsidR="00BE22FC" w:rsidRDefault="00BE22FC" w:rsidP="00D73250">
      <w:pPr>
        <w:pStyle w:val="Base"/>
        <w:rPr>
          <w:rFonts w:ascii="Arial" w:hAnsi="Arial"/>
          <w:i/>
          <w:snapToGrid w:val="0"/>
          <w:sz w:val="22"/>
        </w:rPr>
      </w:pPr>
    </w:p>
    <w:p w:rsidR="00BE22FC" w:rsidRDefault="00BE22FC" w:rsidP="00BE22FC">
      <w:pPr>
        <w:pStyle w:val="Base"/>
        <w:ind w:left="720"/>
        <w:rPr>
          <w:rFonts w:ascii="Arial" w:hAnsi="Arial" w:cs="Arial"/>
          <w:i/>
          <w:sz w:val="22"/>
          <w:szCs w:val="22"/>
          <w:shd w:val="clear" w:color="auto" w:fill="FFFFFF"/>
        </w:rPr>
      </w:pPr>
      <w:r>
        <w:rPr>
          <w:rFonts w:ascii="Arial" w:hAnsi="Arial"/>
          <w:i/>
          <w:snapToGrid w:val="0"/>
          <w:sz w:val="22"/>
        </w:rPr>
        <w:t xml:space="preserve">On page 1, line 33, </w:t>
      </w:r>
      <w:r w:rsidR="00DB0A25">
        <w:rPr>
          <w:rFonts w:ascii="Arial" w:hAnsi="Arial"/>
          <w:i/>
          <w:snapToGrid w:val="0"/>
          <w:sz w:val="22"/>
        </w:rPr>
        <w:t xml:space="preserve">is it necessary to provide </w:t>
      </w:r>
      <w:r>
        <w:rPr>
          <w:rFonts w:ascii="Arial" w:hAnsi="Arial"/>
          <w:i/>
          <w:snapToGrid w:val="0"/>
          <w:sz w:val="22"/>
        </w:rPr>
        <w:t>parameters for the term “graduate level” college course</w:t>
      </w:r>
      <w:r w:rsidR="00DB0A25">
        <w:rPr>
          <w:rFonts w:ascii="Arial" w:hAnsi="Arial"/>
          <w:i/>
          <w:snapToGrid w:val="0"/>
          <w:sz w:val="22"/>
        </w:rPr>
        <w:t>?</w:t>
      </w:r>
      <w:r>
        <w:rPr>
          <w:rFonts w:ascii="Arial" w:hAnsi="Arial"/>
          <w:i/>
          <w:snapToGrid w:val="0"/>
          <w:sz w:val="22"/>
        </w:rPr>
        <w:t xml:space="preserve">  Do you mean a something as restrictive as </w:t>
      </w:r>
      <w:r w:rsidRPr="00BE22FC">
        <w:rPr>
          <w:rFonts w:ascii="Arial" w:hAnsi="Arial" w:cs="Arial"/>
          <w:i/>
          <w:color w:val="000000"/>
          <w:sz w:val="22"/>
          <w:szCs w:val="22"/>
          <w:shd w:val="clear" w:color="auto" w:fill="FFFFFF"/>
        </w:rPr>
        <w:t>master's degrees,</w:t>
      </w:r>
      <w:r w:rsidRPr="00BE22FC">
        <w:rPr>
          <w:rStyle w:val="apple-converted-space"/>
          <w:rFonts w:ascii="Arial" w:hAnsi="Arial" w:cs="Arial"/>
          <w:i/>
          <w:color w:val="000000"/>
          <w:sz w:val="22"/>
          <w:szCs w:val="22"/>
          <w:shd w:val="clear" w:color="auto" w:fill="FFFFFF"/>
        </w:rPr>
        <w:t> </w:t>
      </w:r>
      <w:r w:rsidRPr="00BE22FC">
        <w:rPr>
          <w:rFonts w:ascii="Arial" w:hAnsi="Arial" w:cs="Arial"/>
          <w:i/>
          <w:sz w:val="22"/>
          <w:szCs w:val="22"/>
          <w:shd w:val="clear" w:color="auto" w:fill="FFFFFF"/>
        </w:rPr>
        <w:t>doctoral degrees</w:t>
      </w:r>
      <w:r w:rsidRPr="00BE22FC">
        <w:rPr>
          <w:rFonts w:ascii="Arial" w:hAnsi="Arial" w:cs="Arial"/>
          <w:i/>
          <w:color w:val="000000"/>
          <w:sz w:val="22"/>
          <w:szCs w:val="22"/>
          <w:shd w:val="clear" w:color="auto" w:fill="FFFFFF"/>
        </w:rPr>
        <w:t>, and other postgraduate qualifications such as graduate certificates and</w:t>
      </w:r>
      <w:r w:rsidRPr="00BE22FC">
        <w:rPr>
          <w:rStyle w:val="apple-converted-space"/>
          <w:rFonts w:ascii="Arial" w:hAnsi="Arial" w:cs="Arial"/>
          <w:i/>
          <w:color w:val="000000"/>
          <w:sz w:val="22"/>
          <w:szCs w:val="22"/>
          <w:shd w:val="clear" w:color="auto" w:fill="FFFFFF"/>
        </w:rPr>
        <w:t> </w:t>
      </w:r>
      <w:r w:rsidRPr="00BE22FC">
        <w:rPr>
          <w:rFonts w:ascii="Arial" w:hAnsi="Arial" w:cs="Arial"/>
          <w:i/>
          <w:sz w:val="22"/>
          <w:szCs w:val="22"/>
          <w:shd w:val="clear" w:color="auto" w:fill="FFFFFF"/>
        </w:rPr>
        <w:t>professional degrees?</w:t>
      </w:r>
      <w:r>
        <w:rPr>
          <w:rFonts w:ascii="Arial" w:hAnsi="Arial" w:cs="Arial"/>
          <w:i/>
          <w:sz w:val="22"/>
          <w:szCs w:val="22"/>
          <w:shd w:val="clear" w:color="auto" w:fill="FFFFFF"/>
        </w:rPr>
        <w:t xml:space="preserve">  The introductory phrase is only “Instructing a</w:t>
      </w:r>
      <w:r w:rsidR="00445191">
        <w:rPr>
          <w:rFonts w:ascii="Arial" w:hAnsi="Arial" w:cs="Arial"/>
          <w:i/>
          <w:sz w:val="22"/>
          <w:szCs w:val="22"/>
          <w:shd w:val="clear" w:color="auto" w:fill="FFFFFF"/>
        </w:rPr>
        <w:t xml:space="preserve"> College Course” but the inclusion</w:t>
      </w:r>
      <w:r>
        <w:rPr>
          <w:rFonts w:ascii="Arial" w:hAnsi="Arial" w:cs="Arial"/>
          <w:i/>
          <w:sz w:val="22"/>
          <w:szCs w:val="22"/>
          <w:shd w:val="clear" w:color="auto" w:fill="FFFFFF"/>
        </w:rPr>
        <w:t xml:space="preserve"> of “graduate level” is substantially narrower in application.  Furthermore, line 35 says that “Credit shall not be given for instructing an undergraduat</w:t>
      </w:r>
      <w:r w:rsidR="00DB0A25">
        <w:rPr>
          <w:rFonts w:ascii="Arial" w:hAnsi="Arial" w:cs="Arial"/>
          <w:i/>
          <w:sz w:val="22"/>
          <w:szCs w:val="22"/>
          <w:shd w:val="clear" w:color="auto" w:fill="FFFFFF"/>
        </w:rPr>
        <w:t xml:space="preserve">e level course.” </w:t>
      </w:r>
      <w:bookmarkStart w:id="0" w:name="_GoBack"/>
      <w:bookmarkEnd w:id="0"/>
      <w:r w:rsidR="00445191">
        <w:rPr>
          <w:rFonts w:ascii="Arial" w:hAnsi="Arial" w:cs="Arial"/>
          <w:i/>
          <w:sz w:val="22"/>
          <w:szCs w:val="22"/>
          <w:shd w:val="clear" w:color="auto" w:fill="FFFFFF"/>
        </w:rPr>
        <w:t xml:space="preserve"> If you mean graduate and are able to provide clearer parameters, include the language before the word “college” on line 36.</w:t>
      </w:r>
    </w:p>
    <w:p w:rsidR="00BE22FC" w:rsidRDefault="00BE22FC" w:rsidP="00BE22FC">
      <w:pPr>
        <w:pStyle w:val="Base"/>
        <w:ind w:left="720"/>
        <w:rPr>
          <w:rFonts w:ascii="Arial" w:hAnsi="Arial"/>
          <w:i/>
          <w:snapToGrid w:val="0"/>
          <w:sz w:val="22"/>
          <w:szCs w:val="22"/>
        </w:rPr>
      </w:pPr>
    </w:p>
    <w:p w:rsidR="00BE22FC" w:rsidRDefault="00BE22FC" w:rsidP="00BE22FC">
      <w:pPr>
        <w:pStyle w:val="Base"/>
        <w:ind w:left="720"/>
        <w:rPr>
          <w:rFonts w:ascii="Arial" w:hAnsi="Arial"/>
          <w:i/>
          <w:snapToGrid w:val="0"/>
          <w:sz w:val="22"/>
          <w:szCs w:val="22"/>
        </w:rPr>
      </w:pPr>
      <w:r>
        <w:rPr>
          <w:rFonts w:ascii="Arial" w:hAnsi="Arial"/>
          <w:i/>
          <w:snapToGrid w:val="0"/>
          <w:sz w:val="22"/>
          <w:szCs w:val="22"/>
        </w:rPr>
        <w:t xml:space="preserve">On page 1, lines 35 through 37, and page 2, line 1, this sentence is unclear and vague.  Can someone get 50% under (d) for preparing and presenting and then get another 50% </w:t>
      </w:r>
      <w:r>
        <w:rPr>
          <w:rFonts w:ascii="Arial" w:hAnsi="Arial"/>
          <w:i/>
          <w:snapToGrid w:val="0"/>
          <w:sz w:val="22"/>
          <w:szCs w:val="22"/>
        </w:rPr>
        <w:lastRenderedPageBreak/>
        <w:t xml:space="preserve">under (f) because the course has sufficient credit hours?  Rewrite the sentence to clarify the intent.  </w:t>
      </w:r>
    </w:p>
    <w:p w:rsidR="00BE22FC" w:rsidRDefault="00BE22FC" w:rsidP="00BE22FC">
      <w:pPr>
        <w:pStyle w:val="Base"/>
        <w:ind w:left="720"/>
        <w:rPr>
          <w:rFonts w:ascii="Arial" w:hAnsi="Arial"/>
          <w:i/>
          <w:snapToGrid w:val="0"/>
          <w:sz w:val="22"/>
          <w:szCs w:val="22"/>
        </w:rPr>
      </w:pPr>
    </w:p>
    <w:p w:rsidR="00BE22FC" w:rsidRPr="00BE22FC" w:rsidRDefault="00BE22FC" w:rsidP="00BE22FC">
      <w:pPr>
        <w:pStyle w:val="Base"/>
        <w:ind w:left="720"/>
        <w:rPr>
          <w:rFonts w:ascii="Arial" w:hAnsi="Arial"/>
          <w:i/>
          <w:snapToGrid w:val="0"/>
          <w:sz w:val="22"/>
          <w:szCs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D73250" w:rsidRPr="00337FD5" w:rsidRDefault="00D73250" w:rsidP="00D73250">
      <w:pPr>
        <w:pStyle w:val="Base"/>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BE22FC" w:rsidRPr="00F00D84" w:rsidRDefault="00BE22FC" w:rsidP="00BE22F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BE22FC" w:rsidRPr="00F00D84" w:rsidRDefault="00BE22FC" w:rsidP="00BE22FC">
      <w:pPr>
        <w:pStyle w:val="Base"/>
        <w:rPr>
          <w:rFonts w:ascii="Arial" w:hAnsi="Arial" w:cs="Arial"/>
          <w:snapToGrid w:val="0"/>
          <w:sz w:val="22"/>
          <w:szCs w:val="22"/>
        </w:rPr>
      </w:pPr>
    </w:p>
    <w:p w:rsidR="00BE22FC" w:rsidRDefault="00BE22FC" w:rsidP="00BE22FC">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08G .04</w:t>
      </w:r>
      <w:r w:rsidR="00613239">
        <w:rPr>
          <w:rFonts w:ascii="Arial" w:hAnsi="Arial" w:cs="Arial"/>
          <w:sz w:val="22"/>
          <w:szCs w:val="22"/>
        </w:rPr>
        <w:t>10</w:t>
      </w:r>
    </w:p>
    <w:p w:rsidR="00BE22FC" w:rsidRPr="00581577" w:rsidRDefault="00BE22FC" w:rsidP="00BE22FC">
      <w:pPr>
        <w:pStyle w:val="Base"/>
        <w:rPr>
          <w:rFonts w:ascii="Arial" w:hAnsi="Arial" w:cs="Arial"/>
          <w:snapToGrid w:val="0"/>
          <w:sz w:val="22"/>
          <w:szCs w:val="22"/>
        </w:rPr>
      </w:pPr>
    </w:p>
    <w:p w:rsidR="00D73250" w:rsidRPr="00581577" w:rsidRDefault="00BE22FC" w:rsidP="00BE22F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73797F" w:rsidRDefault="0073797F" w:rsidP="00613239">
      <w:pPr>
        <w:pStyle w:val="Base"/>
        <w:ind w:left="720"/>
        <w:rPr>
          <w:rFonts w:ascii="Arial" w:hAnsi="Arial"/>
          <w:i/>
          <w:snapToGrid w:val="0"/>
          <w:sz w:val="22"/>
        </w:rPr>
      </w:pPr>
      <w:r>
        <w:rPr>
          <w:rFonts w:ascii="Arial" w:hAnsi="Arial"/>
          <w:i/>
          <w:snapToGrid w:val="0"/>
          <w:sz w:val="22"/>
        </w:rPr>
        <w:t>Delete the page number at the bottom of the page.</w:t>
      </w:r>
    </w:p>
    <w:p w:rsidR="00445191" w:rsidRDefault="00445191" w:rsidP="00613239">
      <w:pPr>
        <w:pStyle w:val="Base"/>
        <w:ind w:left="720"/>
        <w:rPr>
          <w:rFonts w:ascii="Arial" w:hAnsi="Arial"/>
          <w:i/>
          <w:snapToGrid w:val="0"/>
          <w:sz w:val="22"/>
        </w:rPr>
      </w:pPr>
    </w:p>
    <w:p w:rsidR="00445191" w:rsidRDefault="00445191" w:rsidP="00613239">
      <w:pPr>
        <w:pStyle w:val="Base"/>
        <w:ind w:left="720"/>
        <w:rPr>
          <w:rFonts w:ascii="Arial" w:hAnsi="Arial"/>
          <w:i/>
          <w:snapToGrid w:val="0"/>
          <w:sz w:val="22"/>
        </w:rPr>
      </w:pPr>
      <w:r>
        <w:rPr>
          <w:rFonts w:ascii="Arial" w:hAnsi="Arial"/>
          <w:i/>
          <w:snapToGrid w:val="0"/>
          <w:sz w:val="22"/>
        </w:rPr>
        <w:t>On line 5, move the term “either” from the front to the end of the phrase “two contact hours in”</w:t>
      </w:r>
    </w:p>
    <w:p w:rsidR="0073797F" w:rsidRDefault="0073797F" w:rsidP="00613239">
      <w:pPr>
        <w:pStyle w:val="Base"/>
        <w:ind w:left="720"/>
        <w:rPr>
          <w:rFonts w:ascii="Arial" w:hAnsi="Arial"/>
          <w:i/>
          <w:snapToGrid w:val="0"/>
          <w:sz w:val="22"/>
        </w:rPr>
      </w:pPr>
    </w:p>
    <w:p w:rsidR="00D73250" w:rsidRDefault="00613239" w:rsidP="00613239">
      <w:pPr>
        <w:pStyle w:val="Base"/>
        <w:ind w:left="720"/>
        <w:rPr>
          <w:rFonts w:ascii="Arial" w:hAnsi="Arial"/>
          <w:i/>
          <w:snapToGrid w:val="0"/>
          <w:sz w:val="22"/>
        </w:rPr>
      </w:pPr>
      <w:r>
        <w:rPr>
          <w:rFonts w:ascii="Arial" w:hAnsi="Arial"/>
          <w:i/>
          <w:snapToGrid w:val="0"/>
          <w:sz w:val="22"/>
        </w:rPr>
        <w:t>On line 7, the language identifying the applicable Rule is rewritten, but excludes Rule 08G .0403(c).  Was it the intent to be more restrictive for professional ethics and conduct CPEs?</w:t>
      </w:r>
    </w:p>
    <w:p w:rsidR="00613239" w:rsidRDefault="00613239" w:rsidP="00D73250">
      <w:pPr>
        <w:pStyle w:val="Base"/>
        <w:rPr>
          <w:rFonts w:ascii="Arial" w:hAnsi="Arial"/>
          <w:i/>
          <w:snapToGrid w:val="0"/>
          <w:sz w:val="22"/>
        </w:rPr>
      </w:pPr>
    </w:p>
    <w:p w:rsidR="00445191" w:rsidRDefault="00445191" w:rsidP="00445191">
      <w:pPr>
        <w:pStyle w:val="Base"/>
        <w:ind w:left="720"/>
        <w:rPr>
          <w:rFonts w:ascii="Arial" w:hAnsi="Arial"/>
          <w:i/>
          <w:snapToGrid w:val="0"/>
          <w:sz w:val="22"/>
        </w:rPr>
      </w:pPr>
      <w:proofErr w:type="gramStart"/>
      <w:r>
        <w:rPr>
          <w:rFonts w:ascii="Arial" w:hAnsi="Arial"/>
          <w:i/>
          <w:snapToGrid w:val="0"/>
          <w:sz w:val="22"/>
        </w:rPr>
        <w:t>Lines 10 through 11</w:t>
      </w:r>
      <w:r w:rsidRPr="00445191">
        <w:rPr>
          <w:rFonts w:ascii="Arial" w:hAnsi="Arial"/>
          <w:i/>
          <w:snapToGrid w:val="0"/>
          <w:sz w:val="22"/>
        </w:rPr>
        <w:t>, the term “actively” is</w:t>
      </w:r>
      <w:proofErr w:type="gramEnd"/>
      <w:r w:rsidRPr="00445191">
        <w:rPr>
          <w:rFonts w:ascii="Arial" w:hAnsi="Arial"/>
          <w:i/>
          <w:snapToGrid w:val="0"/>
          <w:sz w:val="22"/>
        </w:rPr>
        <w:t xml:space="preserve"> used twice.  This is not a term in the definitions.  Should it be defined or is the term commonly known and accepted among your regulated public?</w:t>
      </w:r>
    </w:p>
    <w:p w:rsidR="00445191" w:rsidRDefault="00445191" w:rsidP="00D73250">
      <w:pPr>
        <w:pStyle w:val="Base"/>
        <w:rPr>
          <w:rFonts w:ascii="Arial" w:hAnsi="Arial"/>
          <w:i/>
          <w:snapToGrid w:val="0"/>
          <w:sz w:val="22"/>
        </w:rPr>
      </w:pPr>
    </w:p>
    <w:p w:rsidR="00D73250" w:rsidRPr="00337FD5" w:rsidRDefault="00613239" w:rsidP="00D73250">
      <w:pPr>
        <w:pStyle w:val="Base"/>
        <w:rPr>
          <w:rFonts w:ascii="Arial" w:hAnsi="Arial"/>
          <w:i/>
          <w:snapToGrid w:val="0"/>
          <w:sz w:val="22"/>
        </w:rPr>
      </w:pPr>
      <w:r>
        <w:rPr>
          <w:rFonts w:ascii="Arial" w:hAnsi="Arial"/>
          <w:i/>
          <w:snapToGrid w:val="0"/>
          <w:sz w:val="22"/>
        </w:rPr>
        <w:tab/>
        <w:t xml:space="preserve">Add </w:t>
      </w:r>
      <w:r w:rsidR="00926697">
        <w:rPr>
          <w:rFonts w:ascii="Arial" w:hAnsi="Arial"/>
          <w:i/>
          <w:snapToGrid w:val="0"/>
          <w:sz w:val="22"/>
        </w:rPr>
        <w:t>93</w:t>
      </w:r>
      <w:r>
        <w:rPr>
          <w:rFonts w:ascii="Arial" w:hAnsi="Arial"/>
          <w:i/>
          <w:snapToGrid w:val="0"/>
          <w:sz w:val="22"/>
        </w:rPr>
        <w:t xml:space="preserve">-12(3) and </w:t>
      </w:r>
      <w:r w:rsidR="00926697">
        <w:rPr>
          <w:rFonts w:ascii="Arial" w:hAnsi="Arial"/>
          <w:i/>
          <w:snapToGrid w:val="0"/>
          <w:sz w:val="22"/>
        </w:rPr>
        <w:t>93</w:t>
      </w:r>
      <w:r>
        <w:rPr>
          <w:rFonts w:ascii="Arial" w:hAnsi="Arial"/>
          <w:i/>
          <w:snapToGrid w:val="0"/>
          <w:sz w:val="22"/>
        </w:rPr>
        <w:t>-12(9) to the statutory authority.</w:t>
      </w: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613239" w:rsidRPr="00F00D84" w:rsidRDefault="00613239" w:rsidP="0061323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613239" w:rsidRPr="00F00D84" w:rsidRDefault="00613239" w:rsidP="00613239">
      <w:pPr>
        <w:pStyle w:val="Base"/>
        <w:rPr>
          <w:rFonts w:ascii="Arial" w:hAnsi="Arial" w:cs="Arial"/>
          <w:snapToGrid w:val="0"/>
          <w:sz w:val="22"/>
          <w:szCs w:val="22"/>
        </w:rPr>
      </w:pPr>
    </w:p>
    <w:p w:rsidR="00613239" w:rsidRDefault="00613239" w:rsidP="00613239">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08I .0104</w:t>
      </w:r>
    </w:p>
    <w:p w:rsidR="00613239" w:rsidRPr="00581577" w:rsidRDefault="00613239" w:rsidP="00613239">
      <w:pPr>
        <w:pStyle w:val="Base"/>
        <w:rPr>
          <w:rFonts w:ascii="Arial" w:hAnsi="Arial" w:cs="Arial"/>
          <w:snapToGrid w:val="0"/>
          <w:sz w:val="22"/>
          <w:szCs w:val="22"/>
        </w:rPr>
      </w:pPr>
    </w:p>
    <w:p w:rsidR="00613239" w:rsidRPr="00581577" w:rsidRDefault="00613239" w:rsidP="0061323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D73250" w:rsidRDefault="00613239" w:rsidP="00613239">
      <w:pPr>
        <w:pStyle w:val="Base"/>
        <w:ind w:left="720"/>
        <w:rPr>
          <w:rFonts w:ascii="Arial" w:hAnsi="Arial"/>
          <w:i/>
          <w:snapToGrid w:val="0"/>
          <w:sz w:val="22"/>
        </w:rPr>
      </w:pPr>
      <w:r>
        <w:rPr>
          <w:rFonts w:ascii="Arial" w:hAnsi="Arial"/>
          <w:i/>
          <w:snapToGrid w:val="0"/>
          <w:sz w:val="22"/>
        </w:rPr>
        <w:t>The title</w:t>
      </w:r>
      <w:r w:rsidR="00AA0BB9">
        <w:rPr>
          <w:rFonts w:ascii="Arial" w:hAnsi="Arial"/>
          <w:i/>
          <w:snapToGrid w:val="0"/>
          <w:sz w:val="22"/>
        </w:rPr>
        <w:t xml:space="preserve"> of this Rule</w:t>
      </w:r>
      <w:r>
        <w:rPr>
          <w:rFonts w:ascii="Arial" w:hAnsi="Arial"/>
          <w:i/>
          <w:snapToGrid w:val="0"/>
          <w:sz w:val="22"/>
        </w:rPr>
        <w:t xml:space="preserve"> will more accurately reflect the </w:t>
      </w:r>
      <w:r w:rsidR="00AA0BB9">
        <w:rPr>
          <w:rFonts w:ascii="Arial" w:hAnsi="Arial"/>
          <w:i/>
          <w:snapToGrid w:val="0"/>
          <w:sz w:val="22"/>
        </w:rPr>
        <w:t>content</w:t>
      </w:r>
      <w:r>
        <w:rPr>
          <w:rFonts w:ascii="Arial" w:hAnsi="Arial"/>
          <w:i/>
          <w:snapToGrid w:val="0"/>
          <w:sz w:val="22"/>
        </w:rPr>
        <w:t xml:space="preserve"> if</w:t>
      </w:r>
      <w:r w:rsidR="00135931">
        <w:rPr>
          <w:rFonts w:ascii="Arial" w:hAnsi="Arial"/>
          <w:i/>
          <w:snapToGrid w:val="0"/>
          <w:sz w:val="22"/>
        </w:rPr>
        <w:t xml:space="preserve"> it</w:t>
      </w:r>
      <w:r>
        <w:rPr>
          <w:rFonts w:ascii="Arial" w:hAnsi="Arial"/>
          <w:i/>
          <w:snapToGrid w:val="0"/>
          <w:sz w:val="22"/>
        </w:rPr>
        <w:t xml:space="preserve"> is “Modification of Disciplinary Action”</w:t>
      </w:r>
    </w:p>
    <w:p w:rsidR="001148C4" w:rsidRDefault="001148C4" w:rsidP="00613239">
      <w:pPr>
        <w:pStyle w:val="Base"/>
        <w:ind w:left="720"/>
        <w:rPr>
          <w:rFonts w:ascii="Arial" w:hAnsi="Arial"/>
          <w:i/>
          <w:snapToGrid w:val="0"/>
          <w:sz w:val="22"/>
        </w:rPr>
      </w:pPr>
    </w:p>
    <w:p w:rsidR="001148C4" w:rsidRDefault="001148C4" w:rsidP="001148C4">
      <w:pPr>
        <w:pStyle w:val="Base"/>
        <w:ind w:left="720"/>
        <w:rPr>
          <w:rFonts w:ascii="Arial" w:hAnsi="Arial"/>
          <w:i/>
          <w:snapToGrid w:val="0"/>
          <w:sz w:val="22"/>
        </w:rPr>
      </w:pPr>
      <w:r>
        <w:rPr>
          <w:rFonts w:ascii="Arial" w:hAnsi="Arial"/>
          <w:i/>
          <w:snapToGrid w:val="0"/>
          <w:sz w:val="22"/>
        </w:rPr>
        <w:t xml:space="preserve">On page 1, delete the page number at the bottom.  Page number remains on page 2. </w:t>
      </w:r>
    </w:p>
    <w:p w:rsidR="006D2C01" w:rsidRDefault="006D2C01" w:rsidP="001148C4">
      <w:pPr>
        <w:pStyle w:val="Base"/>
        <w:ind w:left="720"/>
        <w:rPr>
          <w:rFonts w:ascii="Arial" w:hAnsi="Arial"/>
          <w:i/>
          <w:snapToGrid w:val="0"/>
          <w:sz w:val="22"/>
        </w:rPr>
      </w:pPr>
    </w:p>
    <w:p w:rsidR="006D2C01" w:rsidRDefault="006D2C01" w:rsidP="001148C4">
      <w:pPr>
        <w:pStyle w:val="Base"/>
        <w:ind w:left="720"/>
        <w:rPr>
          <w:rFonts w:ascii="Arial" w:hAnsi="Arial"/>
          <w:i/>
          <w:snapToGrid w:val="0"/>
          <w:sz w:val="22"/>
        </w:rPr>
      </w:pPr>
      <w:r>
        <w:rPr>
          <w:rFonts w:ascii="Arial" w:hAnsi="Arial"/>
          <w:i/>
          <w:snapToGrid w:val="0"/>
          <w:sz w:val="22"/>
        </w:rPr>
        <w:t>Where is the authority to “reissue” a revoked certificate?  G.S. 93-12(9) grants the following authority:</w:t>
      </w:r>
    </w:p>
    <w:p w:rsidR="006D2C01" w:rsidRDefault="006D2C01" w:rsidP="001148C4">
      <w:pPr>
        <w:pStyle w:val="Base"/>
        <w:ind w:left="720"/>
        <w:rPr>
          <w:rFonts w:ascii="Arial" w:hAnsi="Arial"/>
          <w:i/>
          <w:snapToGrid w:val="0"/>
          <w:sz w:val="22"/>
        </w:rPr>
      </w:pPr>
    </w:p>
    <w:p w:rsidR="006D2C01" w:rsidRDefault="006D2C01" w:rsidP="006D2C01">
      <w:pPr>
        <w:pStyle w:val="Base"/>
        <w:ind w:left="1440"/>
        <w:rPr>
          <w:snapToGrid w:val="0"/>
        </w:rPr>
      </w:pPr>
      <w:proofErr w:type="gramStart"/>
      <w:r w:rsidRPr="006D2C01">
        <w:rPr>
          <w:snapToGrid w:val="0"/>
        </w:rPr>
        <w:t>Adoption of Rules of Professional Conduct; Disciplinary Action.</w:t>
      </w:r>
      <w:proofErr w:type="gramEnd"/>
      <w:r w:rsidRPr="006D2C01">
        <w:rPr>
          <w:snapToGrid w:val="0"/>
        </w:rPr>
        <w:t xml:space="preserve"> – The Board shall have the power to adopt rules of professional ethics and conduct to be observed by certified public accountants in this State and persons exercising the practice privilege authorized by this Chapter. The Board shall have the power to revoke, either permanently or for a specified period, any certificate issued under the provisions of this Chapter to a certified public accountant or any practice privilege authorized by the provisions of this Chapter or to censure the holder of any such certificate or person exercising the practice privilege authorized by this Chapter.</w:t>
      </w:r>
    </w:p>
    <w:p w:rsidR="00613239" w:rsidRDefault="00613239" w:rsidP="00613239">
      <w:pPr>
        <w:pStyle w:val="Base"/>
        <w:ind w:left="720"/>
        <w:rPr>
          <w:rFonts w:ascii="Arial" w:hAnsi="Arial"/>
          <w:i/>
          <w:snapToGrid w:val="0"/>
          <w:sz w:val="22"/>
        </w:rPr>
      </w:pPr>
    </w:p>
    <w:p w:rsidR="006D2C01" w:rsidRDefault="006D2C01" w:rsidP="00613239">
      <w:pPr>
        <w:pStyle w:val="Base"/>
        <w:ind w:left="720"/>
        <w:rPr>
          <w:rFonts w:ascii="Arial" w:hAnsi="Arial"/>
          <w:i/>
          <w:snapToGrid w:val="0"/>
          <w:sz w:val="22"/>
        </w:rPr>
      </w:pPr>
      <w:r>
        <w:rPr>
          <w:rFonts w:ascii="Arial" w:hAnsi="Arial"/>
          <w:i/>
          <w:snapToGrid w:val="0"/>
          <w:sz w:val="22"/>
        </w:rPr>
        <w:t>The statutory authority to revoke allows the revocation to be permanent or for a specific time frame, so if the time frame was initially permanent or specific, why would it be modified?  Is this rule more appropriately aimed at addressing the revocation for a specific time frame?  Please clarify statutory authority.</w:t>
      </w:r>
    </w:p>
    <w:p w:rsidR="006D2C01" w:rsidRDefault="006D2C01" w:rsidP="00613239">
      <w:pPr>
        <w:pStyle w:val="Base"/>
        <w:ind w:left="720"/>
        <w:rPr>
          <w:rFonts w:ascii="Arial" w:hAnsi="Arial"/>
          <w:i/>
          <w:snapToGrid w:val="0"/>
          <w:sz w:val="22"/>
        </w:rPr>
      </w:pPr>
    </w:p>
    <w:p w:rsidR="00765FBC" w:rsidRPr="00765FBC" w:rsidRDefault="00765FBC" w:rsidP="00765FBC">
      <w:pPr>
        <w:pStyle w:val="Base"/>
        <w:ind w:left="720"/>
        <w:rPr>
          <w:rFonts w:ascii="Arial" w:hAnsi="Arial"/>
          <w:i/>
          <w:snapToGrid w:val="0"/>
          <w:sz w:val="22"/>
        </w:rPr>
      </w:pPr>
      <w:proofErr w:type="gramStart"/>
      <w:r w:rsidRPr="00765FBC">
        <w:rPr>
          <w:rFonts w:ascii="Arial" w:hAnsi="Arial"/>
          <w:i/>
          <w:snapToGrid w:val="0"/>
          <w:sz w:val="22"/>
        </w:rPr>
        <w:t>On</w:t>
      </w:r>
      <w:proofErr w:type="gramEnd"/>
      <w:r w:rsidRPr="00765FBC">
        <w:rPr>
          <w:rFonts w:ascii="Arial" w:hAnsi="Arial"/>
          <w:i/>
          <w:snapToGrid w:val="0"/>
          <w:sz w:val="22"/>
        </w:rPr>
        <w:t xml:space="preserve"> page 1, line 9, change “nor” to “or.”</w:t>
      </w:r>
    </w:p>
    <w:p w:rsidR="00765FBC" w:rsidRPr="00765FBC" w:rsidRDefault="00765FBC" w:rsidP="00765FBC">
      <w:pPr>
        <w:pStyle w:val="Base"/>
        <w:ind w:left="720"/>
        <w:rPr>
          <w:rFonts w:ascii="Arial" w:hAnsi="Arial"/>
          <w:i/>
          <w:snapToGrid w:val="0"/>
          <w:sz w:val="22"/>
        </w:rPr>
      </w:pPr>
    </w:p>
    <w:p w:rsidR="00765FBC" w:rsidRPr="00765FBC" w:rsidRDefault="00765FBC" w:rsidP="00765FBC">
      <w:pPr>
        <w:pStyle w:val="Base"/>
        <w:ind w:left="720"/>
        <w:rPr>
          <w:rFonts w:ascii="Arial" w:hAnsi="Arial"/>
          <w:i/>
          <w:snapToGrid w:val="0"/>
          <w:sz w:val="22"/>
        </w:rPr>
      </w:pPr>
      <w:r w:rsidRPr="00765FBC">
        <w:rPr>
          <w:rFonts w:ascii="Arial" w:hAnsi="Arial"/>
          <w:i/>
          <w:snapToGrid w:val="0"/>
          <w:sz w:val="22"/>
        </w:rPr>
        <w:t>On page 1, line 12, add the phrase “the relief sought” to the “shall set out” so that it is a complete thought that “in writing, shall set out the relief sought, and…”</w:t>
      </w:r>
    </w:p>
    <w:p w:rsidR="00765FBC" w:rsidRPr="00765FBC" w:rsidRDefault="00765FBC" w:rsidP="00765FBC">
      <w:pPr>
        <w:pStyle w:val="Base"/>
        <w:ind w:left="720"/>
        <w:rPr>
          <w:rFonts w:ascii="Arial" w:hAnsi="Arial"/>
          <w:i/>
          <w:snapToGrid w:val="0"/>
          <w:sz w:val="22"/>
        </w:rPr>
      </w:pPr>
    </w:p>
    <w:p w:rsidR="00765FBC" w:rsidRDefault="00765FBC" w:rsidP="00765FBC">
      <w:pPr>
        <w:pStyle w:val="Base"/>
        <w:ind w:left="720"/>
        <w:rPr>
          <w:rFonts w:ascii="Arial" w:hAnsi="Arial"/>
          <w:i/>
          <w:snapToGrid w:val="0"/>
          <w:sz w:val="22"/>
        </w:rPr>
      </w:pPr>
      <w:r>
        <w:rPr>
          <w:rFonts w:ascii="Arial" w:hAnsi="Arial"/>
          <w:i/>
          <w:snapToGrid w:val="0"/>
          <w:sz w:val="22"/>
        </w:rPr>
        <w:t>On page 1, line 19, delete or define “completely”</w:t>
      </w:r>
    </w:p>
    <w:p w:rsidR="00765FBC" w:rsidRDefault="00765FBC" w:rsidP="00765FBC">
      <w:pPr>
        <w:pStyle w:val="Base"/>
        <w:ind w:left="720"/>
        <w:rPr>
          <w:rFonts w:ascii="Arial" w:hAnsi="Arial"/>
          <w:i/>
          <w:snapToGrid w:val="0"/>
          <w:sz w:val="22"/>
        </w:rPr>
      </w:pPr>
    </w:p>
    <w:p w:rsidR="00765FBC" w:rsidRDefault="00765FBC" w:rsidP="00765FBC">
      <w:pPr>
        <w:pStyle w:val="Base"/>
        <w:ind w:left="720"/>
        <w:rPr>
          <w:rFonts w:ascii="Arial" w:hAnsi="Arial"/>
          <w:i/>
          <w:snapToGrid w:val="0"/>
          <w:sz w:val="22"/>
        </w:rPr>
      </w:pPr>
      <w:r w:rsidRPr="00765FBC">
        <w:rPr>
          <w:rFonts w:ascii="Arial" w:hAnsi="Arial"/>
          <w:i/>
          <w:snapToGrid w:val="0"/>
          <w:sz w:val="22"/>
        </w:rPr>
        <w:t xml:space="preserve">On page 1, line </w:t>
      </w:r>
      <w:proofErr w:type="gramStart"/>
      <w:r w:rsidRPr="00765FBC">
        <w:rPr>
          <w:rFonts w:ascii="Arial" w:hAnsi="Arial"/>
          <w:i/>
          <w:snapToGrid w:val="0"/>
          <w:sz w:val="22"/>
        </w:rPr>
        <w:t>20,</w:t>
      </w:r>
      <w:proofErr w:type="gramEnd"/>
      <w:r w:rsidRPr="00765FBC">
        <w:rPr>
          <w:rFonts w:ascii="Arial" w:hAnsi="Arial"/>
          <w:i/>
          <w:snapToGrid w:val="0"/>
          <w:sz w:val="22"/>
        </w:rPr>
        <w:t xml:space="preserve"> replace “which” with “that”</w:t>
      </w:r>
    </w:p>
    <w:p w:rsidR="00765FBC" w:rsidRDefault="00765FBC" w:rsidP="00613239">
      <w:pPr>
        <w:pStyle w:val="Base"/>
        <w:ind w:left="720"/>
        <w:rPr>
          <w:rFonts w:ascii="Arial" w:hAnsi="Arial"/>
          <w:i/>
          <w:snapToGrid w:val="0"/>
          <w:sz w:val="22"/>
        </w:rPr>
      </w:pPr>
    </w:p>
    <w:p w:rsidR="006D2C01" w:rsidRDefault="006D2C01" w:rsidP="00613239">
      <w:pPr>
        <w:pStyle w:val="Base"/>
        <w:ind w:left="720"/>
        <w:rPr>
          <w:rFonts w:ascii="Arial" w:hAnsi="Arial"/>
          <w:i/>
          <w:snapToGrid w:val="0"/>
          <w:sz w:val="22"/>
        </w:rPr>
      </w:pPr>
      <w:r>
        <w:rPr>
          <w:rFonts w:ascii="Arial" w:hAnsi="Arial"/>
          <w:i/>
          <w:snapToGrid w:val="0"/>
          <w:sz w:val="22"/>
        </w:rPr>
        <w:t>On page 1, lines 22 through 28, the list should be written more clearly, as follows:</w:t>
      </w:r>
    </w:p>
    <w:p w:rsidR="006D2C01" w:rsidRDefault="006D2C01" w:rsidP="00613239">
      <w:pPr>
        <w:pStyle w:val="Base"/>
        <w:ind w:left="720"/>
        <w:rPr>
          <w:rFonts w:ascii="Arial" w:hAnsi="Arial"/>
          <w:i/>
          <w:snapToGrid w:val="0"/>
          <w:sz w:val="22"/>
        </w:rPr>
      </w:pPr>
    </w:p>
    <w:p w:rsidR="006D2C01" w:rsidRDefault="006D2C01" w:rsidP="006D2C01">
      <w:pPr>
        <w:pStyle w:val="Base"/>
        <w:numPr>
          <w:ilvl w:val="0"/>
          <w:numId w:val="2"/>
        </w:numPr>
        <w:rPr>
          <w:rFonts w:ascii="Arial" w:hAnsi="Arial"/>
          <w:i/>
          <w:snapToGrid w:val="0"/>
          <w:sz w:val="22"/>
        </w:rPr>
      </w:pPr>
      <w:proofErr w:type="gramStart"/>
      <w:r>
        <w:rPr>
          <w:rFonts w:ascii="Arial" w:hAnsi="Arial"/>
          <w:i/>
          <w:snapToGrid w:val="0"/>
          <w:sz w:val="22"/>
        </w:rPr>
        <w:t>the</w:t>
      </w:r>
      <w:proofErr w:type="gramEnd"/>
      <w:r>
        <w:rPr>
          <w:rFonts w:ascii="Arial" w:hAnsi="Arial"/>
          <w:i/>
          <w:snapToGrid w:val="0"/>
          <w:sz w:val="22"/>
        </w:rPr>
        <w:t xml:space="preserve"> person has not engaged…;</w:t>
      </w:r>
    </w:p>
    <w:p w:rsidR="006D2C01" w:rsidRDefault="006D2C01" w:rsidP="006D2C01">
      <w:pPr>
        <w:pStyle w:val="Base"/>
        <w:numPr>
          <w:ilvl w:val="0"/>
          <w:numId w:val="2"/>
        </w:numPr>
        <w:rPr>
          <w:rFonts w:ascii="Arial" w:hAnsi="Arial"/>
          <w:i/>
          <w:snapToGrid w:val="0"/>
          <w:sz w:val="22"/>
        </w:rPr>
      </w:pPr>
      <w:r>
        <w:rPr>
          <w:rFonts w:ascii="Arial" w:hAnsi="Arial"/>
          <w:i/>
          <w:snapToGrid w:val="0"/>
          <w:sz w:val="22"/>
        </w:rPr>
        <w:t>the person has completed the sentence imposed with respect to any criminal… ;and</w:t>
      </w:r>
    </w:p>
    <w:p w:rsidR="006D2C01" w:rsidRDefault="006D2C01" w:rsidP="006D2C01">
      <w:pPr>
        <w:pStyle w:val="Base"/>
        <w:numPr>
          <w:ilvl w:val="0"/>
          <w:numId w:val="2"/>
        </w:numPr>
        <w:rPr>
          <w:rFonts w:ascii="Arial" w:hAnsi="Arial"/>
          <w:i/>
          <w:snapToGrid w:val="0"/>
          <w:sz w:val="22"/>
        </w:rPr>
      </w:pPr>
      <w:proofErr w:type="gramStart"/>
      <w:r>
        <w:rPr>
          <w:rFonts w:ascii="Arial" w:hAnsi="Arial"/>
          <w:i/>
          <w:snapToGrid w:val="0"/>
          <w:sz w:val="22"/>
        </w:rPr>
        <w:t>that</w:t>
      </w:r>
      <w:proofErr w:type="gramEnd"/>
      <w:r>
        <w:rPr>
          <w:rFonts w:ascii="Arial" w:hAnsi="Arial"/>
          <w:i/>
          <w:snapToGrid w:val="0"/>
          <w:sz w:val="22"/>
        </w:rPr>
        <w:t xml:space="preserve"> restitution </w:t>
      </w:r>
      <w:r w:rsidR="00765FBC">
        <w:rPr>
          <w:rFonts w:ascii="Arial" w:hAnsi="Arial"/>
          <w:i/>
          <w:snapToGrid w:val="0"/>
          <w:sz w:val="22"/>
        </w:rPr>
        <w:t>has been made to any aggrieved party with respect to a ….</w:t>
      </w:r>
    </w:p>
    <w:p w:rsidR="006D2C01" w:rsidRDefault="006D2C01" w:rsidP="00613239">
      <w:pPr>
        <w:pStyle w:val="Base"/>
        <w:ind w:left="720"/>
        <w:rPr>
          <w:rFonts w:ascii="Arial" w:hAnsi="Arial"/>
          <w:i/>
          <w:snapToGrid w:val="0"/>
          <w:sz w:val="22"/>
        </w:rPr>
      </w:pPr>
    </w:p>
    <w:p w:rsidR="008A44B7" w:rsidRDefault="008A44B7" w:rsidP="00613239">
      <w:pPr>
        <w:pStyle w:val="Base"/>
        <w:ind w:left="720"/>
        <w:rPr>
          <w:rFonts w:ascii="Arial" w:hAnsi="Arial"/>
          <w:i/>
          <w:snapToGrid w:val="0"/>
          <w:sz w:val="22"/>
        </w:rPr>
      </w:pPr>
    </w:p>
    <w:p w:rsidR="008A44B7" w:rsidRDefault="008A44B7" w:rsidP="00613239">
      <w:pPr>
        <w:pStyle w:val="Base"/>
        <w:ind w:left="720"/>
        <w:rPr>
          <w:rFonts w:ascii="Arial" w:hAnsi="Arial"/>
          <w:i/>
          <w:snapToGrid w:val="0"/>
          <w:sz w:val="22"/>
        </w:rPr>
      </w:pPr>
      <w:r>
        <w:rPr>
          <w:rFonts w:ascii="Arial" w:hAnsi="Arial"/>
          <w:i/>
          <w:snapToGrid w:val="0"/>
          <w:sz w:val="22"/>
        </w:rPr>
        <w:t xml:space="preserve">On page 1, lines 36 through 37, the reference to “requirements for initial certification which existed at the time of the original application” </w:t>
      </w:r>
      <w:proofErr w:type="gramStart"/>
      <w:r>
        <w:rPr>
          <w:rFonts w:ascii="Arial" w:hAnsi="Arial"/>
          <w:i/>
          <w:snapToGrid w:val="0"/>
          <w:sz w:val="22"/>
        </w:rPr>
        <w:t>seems</w:t>
      </w:r>
      <w:proofErr w:type="gramEnd"/>
      <w:r>
        <w:rPr>
          <w:rFonts w:ascii="Arial" w:hAnsi="Arial"/>
          <w:i/>
          <w:snapToGrid w:val="0"/>
          <w:sz w:val="22"/>
        </w:rPr>
        <w:t xml:space="preserve"> unclear and vague.  How does an applicant know the initial certifications that existed at the time of the original application?</w:t>
      </w:r>
    </w:p>
    <w:p w:rsidR="008A44B7" w:rsidRDefault="008A44B7" w:rsidP="00613239">
      <w:pPr>
        <w:pStyle w:val="Base"/>
        <w:ind w:left="720"/>
        <w:rPr>
          <w:rFonts w:ascii="Arial" w:hAnsi="Arial"/>
          <w:i/>
          <w:snapToGrid w:val="0"/>
          <w:sz w:val="22"/>
        </w:rPr>
      </w:pPr>
    </w:p>
    <w:p w:rsidR="008A44B7" w:rsidRDefault="008A44B7" w:rsidP="008A44B7">
      <w:pPr>
        <w:pStyle w:val="Base"/>
        <w:ind w:left="720"/>
        <w:rPr>
          <w:rFonts w:ascii="Arial" w:hAnsi="Arial"/>
          <w:i/>
          <w:snapToGrid w:val="0"/>
          <w:sz w:val="22"/>
        </w:rPr>
      </w:pPr>
      <w:r>
        <w:rPr>
          <w:rFonts w:ascii="Arial" w:hAnsi="Arial"/>
          <w:i/>
          <w:snapToGrid w:val="0"/>
          <w:sz w:val="22"/>
        </w:rPr>
        <w:t xml:space="preserve">On page 1, line </w:t>
      </w:r>
      <w:proofErr w:type="gramStart"/>
      <w:r>
        <w:rPr>
          <w:rFonts w:ascii="Arial" w:hAnsi="Arial"/>
          <w:i/>
          <w:snapToGrid w:val="0"/>
          <w:sz w:val="22"/>
        </w:rPr>
        <w:t>37,</w:t>
      </w:r>
      <w:proofErr w:type="gramEnd"/>
      <w:r>
        <w:rPr>
          <w:rFonts w:ascii="Arial" w:hAnsi="Arial"/>
          <w:i/>
          <w:snapToGrid w:val="0"/>
          <w:sz w:val="22"/>
        </w:rPr>
        <w:t xml:space="preserve"> replace “which” with “that”</w:t>
      </w:r>
    </w:p>
    <w:p w:rsidR="00765FBC" w:rsidRDefault="00765FBC" w:rsidP="008A44B7">
      <w:pPr>
        <w:pStyle w:val="Base"/>
        <w:ind w:left="720"/>
        <w:rPr>
          <w:rFonts w:ascii="Arial" w:hAnsi="Arial"/>
          <w:i/>
          <w:snapToGrid w:val="0"/>
          <w:sz w:val="22"/>
        </w:rPr>
      </w:pPr>
    </w:p>
    <w:p w:rsidR="00765FBC" w:rsidRDefault="00765FBC" w:rsidP="008A44B7">
      <w:pPr>
        <w:pStyle w:val="Base"/>
        <w:ind w:left="720"/>
        <w:rPr>
          <w:rFonts w:ascii="Arial" w:hAnsi="Arial"/>
          <w:i/>
          <w:snapToGrid w:val="0"/>
          <w:sz w:val="22"/>
        </w:rPr>
      </w:pPr>
      <w:r>
        <w:rPr>
          <w:rFonts w:ascii="Arial" w:hAnsi="Arial"/>
          <w:i/>
          <w:snapToGrid w:val="0"/>
          <w:sz w:val="22"/>
        </w:rPr>
        <w:t>On page 2, line 5, delete or define “ordinarily”</w:t>
      </w:r>
    </w:p>
    <w:p w:rsidR="008A44B7" w:rsidRDefault="008A44B7" w:rsidP="008A44B7">
      <w:pPr>
        <w:pStyle w:val="Base"/>
        <w:ind w:left="720"/>
        <w:rPr>
          <w:rFonts w:ascii="Arial" w:hAnsi="Arial"/>
          <w:i/>
          <w:snapToGrid w:val="0"/>
          <w:sz w:val="22"/>
        </w:rPr>
      </w:pPr>
    </w:p>
    <w:p w:rsidR="008A44B7" w:rsidRDefault="008A44B7" w:rsidP="008A44B7">
      <w:pPr>
        <w:pStyle w:val="Base"/>
        <w:ind w:left="720"/>
        <w:rPr>
          <w:rFonts w:ascii="Arial" w:hAnsi="Arial"/>
          <w:i/>
          <w:snapToGrid w:val="0"/>
          <w:sz w:val="22"/>
        </w:rPr>
      </w:pPr>
      <w:r>
        <w:rPr>
          <w:rFonts w:ascii="Arial" w:hAnsi="Arial"/>
          <w:i/>
          <w:snapToGrid w:val="0"/>
          <w:sz w:val="22"/>
        </w:rPr>
        <w:t>On page 2, line 9, show possession to the licensee and the CPA firm – “to ensure the licensees’ or CPA firm’s future compliance”</w:t>
      </w:r>
    </w:p>
    <w:p w:rsidR="00765FBC" w:rsidRDefault="00765FBC" w:rsidP="008A44B7">
      <w:pPr>
        <w:pStyle w:val="Base"/>
        <w:ind w:left="720"/>
        <w:rPr>
          <w:rFonts w:ascii="Arial" w:hAnsi="Arial"/>
          <w:i/>
          <w:snapToGrid w:val="0"/>
          <w:sz w:val="22"/>
        </w:rPr>
      </w:pPr>
    </w:p>
    <w:p w:rsidR="00765FBC" w:rsidRDefault="00765FBC" w:rsidP="008A44B7">
      <w:pPr>
        <w:pStyle w:val="Base"/>
        <w:ind w:left="720"/>
        <w:rPr>
          <w:rFonts w:ascii="Arial" w:hAnsi="Arial"/>
          <w:i/>
          <w:snapToGrid w:val="0"/>
          <w:sz w:val="22"/>
        </w:rPr>
      </w:pPr>
      <w:r w:rsidRPr="00765FBC">
        <w:rPr>
          <w:rFonts w:ascii="Arial" w:hAnsi="Arial"/>
          <w:i/>
          <w:snapToGrid w:val="0"/>
          <w:sz w:val="22"/>
        </w:rPr>
        <w:t>On page 2, line 9</w:t>
      </w:r>
      <w:proofErr w:type="gramStart"/>
      <w:r w:rsidRPr="00765FBC">
        <w:rPr>
          <w:rFonts w:ascii="Arial" w:hAnsi="Arial"/>
          <w:i/>
          <w:snapToGrid w:val="0"/>
          <w:sz w:val="22"/>
        </w:rPr>
        <w:t>,  change</w:t>
      </w:r>
      <w:proofErr w:type="gramEnd"/>
      <w:r w:rsidRPr="00765FBC">
        <w:rPr>
          <w:rFonts w:ascii="Arial" w:hAnsi="Arial"/>
          <w:i/>
          <w:snapToGrid w:val="0"/>
          <w:sz w:val="22"/>
        </w:rPr>
        <w:t xml:space="preserve"> “regulatory requirement” to “rule requirements”</w:t>
      </w:r>
    </w:p>
    <w:p w:rsidR="008A44B7" w:rsidRDefault="008A44B7" w:rsidP="00613239">
      <w:pPr>
        <w:pStyle w:val="Base"/>
        <w:ind w:left="720"/>
        <w:rPr>
          <w:rFonts w:ascii="Arial" w:hAnsi="Arial"/>
          <w:i/>
          <w:snapToGrid w:val="0"/>
          <w:sz w:val="22"/>
        </w:rPr>
      </w:pPr>
    </w:p>
    <w:p w:rsidR="00D73250" w:rsidRPr="00337FD5" w:rsidRDefault="008A44B7" w:rsidP="00D73250">
      <w:pPr>
        <w:pStyle w:val="Base"/>
        <w:rPr>
          <w:rFonts w:ascii="Arial" w:hAnsi="Arial"/>
          <w:i/>
          <w:snapToGrid w:val="0"/>
          <w:sz w:val="22"/>
        </w:rPr>
      </w:pPr>
      <w:r>
        <w:rPr>
          <w:rFonts w:ascii="Arial" w:hAnsi="Arial"/>
          <w:i/>
          <w:snapToGrid w:val="0"/>
          <w:sz w:val="22"/>
        </w:rPr>
        <w:tab/>
        <w:t xml:space="preserve">Add </w:t>
      </w:r>
      <w:r w:rsidR="00926697">
        <w:rPr>
          <w:rFonts w:ascii="Arial" w:hAnsi="Arial"/>
          <w:i/>
          <w:snapToGrid w:val="0"/>
          <w:sz w:val="22"/>
        </w:rPr>
        <w:t>93</w:t>
      </w:r>
      <w:r>
        <w:rPr>
          <w:rFonts w:ascii="Arial" w:hAnsi="Arial"/>
          <w:i/>
          <w:snapToGrid w:val="0"/>
          <w:sz w:val="22"/>
        </w:rPr>
        <w:t>-12(3) to the statutory authority.</w:t>
      </w: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8A44B7" w:rsidRPr="00F00D84" w:rsidRDefault="008A44B7" w:rsidP="008A44B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8A44B7" w:rsidRPr="00F00D84" w:rsidRDefault="008A44B7" w:rsidP="008A44B7">
      <w:pPr>
        <w:pStyle w:val="Base"/>
        <w:rPr>
          <w:rFonts w:ascii="Arial" w:hAnsi="Arial" w:cs="Arial"/>
          <w:snapToGrid w:val="0"/>
          <w:sz w:val="22"/>
          <w:szCs w:val="22"/>
        </w:rPr>
      </w:pPr>
    </w:p>
    <w:p w:rsidR="008A44B7" w:rsidRDefault="008A44B7" w:rsidP="008A44B7">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08J .0105</w:t>
      </w:r>
    </w:p>
    <w:p w:rsidR="008A44B7" w:rsidRPr="00581577" w:rsidRDefault="008A44B7" w:rsidP="008A44B7">
      <w:pPr>
        <w:pStyle w:val="Base"/>
        <w:rPr>
          <w:rFonts w:ascii="Arial" w:hAnsi="Arial" w:cs="Arial"/>
          <w:snapToGrid w:val="0"/>
          <w:sz w:val="22"/>
          <w:szCs w:val="22"/>
        </w:rPr>
      </w:pPr>
    </w:p>
    <w:p w:rsidR="00D73250" w:rsidRDefault="008A44B7" w:rsidP="008A44B7">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8A44B7" w:rsidRDefault="008A44B7" w:rsidP="008A44B7">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09716F" w:rsidRDefault="0009716F" w:rsidP="00D73250">
      <w:pPr>
        <w:pStyle w:val="Base"/>
        <w:rPr>
          <w:rFonts w:ascii="Arial" w:hAnsi="Arial"/>
          <w:i/>
          <w:snapToGrid w:val="0"/>
          <w:sz w:val="22"/>
        </w:rPr>
      </w:pPr>
      <w:r>
        <w:rPr>
          <w:rFonts w:ascii="Arial" w:hAnsi="Arial"/>
          <w:snapToGrid w:val="0"/>
          <w:sz w:val="22"/>
        </w:rPr>
        <w:tab/>
      </w:r>
      <w:r>
        <w:rPr>
          <w:rFonts w:ascii="Arial" w:hAnsi="Arial"/>
          <w:i/>
          <w:snapToGrid w:val="0"/>
          <w:sz w:val="22"/>
        </w:rPr>
        <w:t>Delete the page number at the bottom of the page.</w:t>
      </w:r>
    </w:p>
    <w:p w:rsidR="0009716F" w:rsidRPr="0009716F" w:rsidRDefault="0009716F" w:rsidP="00D73250">
      <w:pPr>
        <w:pStyle w:val="Base"/>
        <w:rPr>
          <w:rFonts w:ascii="Arial" w:hAnsi="Arial"/>
          <w:i/>
          <w:snapToGrid w:val="0"/>
          <w:sz w:val="22"/>
        </w:rPr>
      </w:pPr>
    </w:p>
    <w:p w:rsidR="0009716F" w:rsidRDefault="0009716F" w:rsidP="0009716F">
      <w:pPr>
        <w:pStyle w:val="Base"/>
        <w:ind w:left="720"/>
        <w:rPr>
          <w:rFonts w:ascii="Arial" w:hAnsi="Arial"/>
          <w:i/>
          <w:snapToGrid w:val="0"/>
          <w:sz w:val="22"/>
        </w:rPr>
      </w:pPr>
      <w:r>
        <w:rPr>
          <w:rFonts w:ascii="Arial" w:hAnsi="Arial"/>
          <w:i/>
          <w:snapToGrid w:val="0"/>
          <w:sz w:val="22"/>
        </w:rPr>
        <w:t>In line 4, you delete “retired” and leave “inactive.”  Are you trying to establish that retired CPAs are unable to change status?</w:t>
      </w:r>
    </w:p>
    <w:p w:rsidR="0009716F" w:rsidRDefault="0009716F" w:rsidP="0009716F">
      <w:pPr>
        <w:pStyle w:val="Base"/>
        <w:ind w:left="720"/>
        <w:rPr>
          <w:rFonts w:ascii="Arial" w:hAnsi="Arial"/>
          <w:i/>
          <w:snapToGrid w:val="0"/>
          <w:sz w:val="22"/>
        </w:rPr>
      </w:pPr>
    </w:p>
    <w:p w:rsidR="00D73250" w:rsidRPr="001148C4" w:rsidRDefault="0009716F" w:rsidP="0009716F">
      <w:pPr>
        <w:pStyle w:val="Base"/>
        <w:ind w:left="1440"/>
        <w:rPr>
          <w:rFonts w:ascii="Arial" w:hAnsi="Arial"/>
          <w:i/>
          <w:snapToGrid w:val="0"/>
        </w:rPr>
      </w:pPr>
      <w:r w:rsidRPr="001148C4">
        <w:rPr>
          <w:rFonts w:ascii="Arial" w:hAnsi="Arial"/>
          <w:i/>
          <w:snapToGrid w:val="0"/>
        </w:rPr>
        <w:t xml:space="preserve">G.S. </w:t>
      </w:r>
      <w:r w:rsidR="00926697">
        <w:rPr>
          <w:rFonts w:ascii="Arial" w:hAnsi="Arial"/>
          <w:i/>
          <w:snapToGrid w:val="0"/>
        </w:rPr>
        <w:t>93</w:t>
      </w:r>
      <w:r w:rsidRPr="001148C4">
        <w:rPr>
          <w:rFonts w:ascii="Arial" w:hAnsi="Arial"/>
          <w:i/>
          <w:snapToGrid w:val="0"/>
        </w:rPr>
        <w:t>-12(8b</w:t>
      </w:r>
      <w:proofErr w:type="gramStart"/>
      <w:r w:rsidRPr="001148C4">
        <w:rPr>
          <w:rFonts w:ascii="Arial" w:hAnsi="Arial"/>
          <w:i/>
          <w:snapToGrid w:val="0"/>
        </w:rPr>
        <w:t>)2</w:t>
      </w:r>
      <w:proofErr w:type="gramEnd"/>
      <w:r w:rsidRPr="001148C4">
        <w:rPr>
          <w:rFonts w:ascii="Arial" w:hAnsi="Arial"/>
          <w:i/>
          <w:snapToGrid w:val="0"/>
        </w:rPr>
        <w:t xml:space="preserve">. </w:t>
      </w:r>
      <w:proofErr w:type="gramStart"/>
      <w:r w:rsidRPr="001148C4">
        <w:rPr>
          <w:rFonts w:ascii="Arial" w:hAnsi="Arial"/>
          <w:i/>
          <w:snapToGrid w:val="0"/>
        </w:rPr>
        <w:t>states</w:t>
      </w:r>
      <w:proofErr w:type="gramEnd"/>
      <w:r w:rsidRPr="001148C4">
        <w:rPr>
          <w:rFonts w:ascii="Arial" w:hAnsi="Arial"/>
          <w:i/>
          <w:snapToGrid w:val="0"/>
        </w:rPr>
        <w:t xml:space="preserve"> that: The Board shall adopt rules for the administration of the continuing professional education requirement with a minimum number of hours  of 40 and a maximum number of hours of 40 per year, </w:t>
      </w:r>
      <w:r w:rsidRPr="001148C4">
        <w:rPr>
          <w:rFonts w:ascii="Arial" w:hAnsi="Arial"/>
          <w:b/>
          <w:i/>
          <w:snapToGrid w:val="0"/>
          <w:u w:val="single"/>
        </w:rPr>
        <w:t>and the Board may exempt persons who are retired or inactive from the continuing professional education requirement.</w:t>
      </w:r>
      <w:r w:rsidRPr="001148C4">
        <w:rPr>
          <w:rFonts w:ascii="Arial" w:hAnsi="Arial"/>
          <w:i/>
          <w:snapToGrid w:val="0"/>
        </w:rPr>
        <w:t xml:space="preserve"> The Board may also permit any certified public accountant to accumulate hours of continuing professional education in any calendar year of as much as two additional years annual requirement in advance of or subsequent to the required calendar year.</w:t>
      </w:r>
    </w:p>
    <w:p w:rsidR="00D73250" w:rsidRDefault="00D73250" w:rsidP="00D73250">
      <w:pPr>
        <w:pStyle w:val="Base"/>
        <w:rPr>
          <w:rFonts w:ascii="Arial" w:hAnsi="Arial"/>
          <w:i/>
          <w:snapToGrid w:val="0"/>
          <w:sz w:val="22"/>
        </w:rPr>
      </w:pPr>
    </w:p>
    <w:p w:rsidR="0009716F" w:rsidRDefault="0009716F" w:rsidP="0009716F">
      <w:pPr>
        <w:pStyle w:val="Base"/>
        <w:ind w:left="720"/>
        <w:rPr>
          <w:rFonts w:ascii="Arial" w:hAnsi="Arial"/>
          <w:i/>
          <w:snapToGrid w:val="0"/>
          <w:sz w:val="22"/>
        </w:rPr>
      </w:pPr>
      <w:r>
        <w:rPr>
          <w:rFonts w:ascii="Arial" w:hAnsi="Arial"/>
          <w:i/>
          <w:snapToGrid w:val="0"/>
          <w:sz w:val="22"/>
        </w:rPr>
        <w:t>In line 8, change “description” to “definition” and then delete “as defined” and “be or” so</w:t>
      </w:r>
      <w:r w:rsidR="00AA0BB9">
        <w:rPr>
          <w:rFonts w:ascii="Arial" w:hAnsi="Arial"/>
          <w:i/>
          <w:snapToGrid w:val="0"/>
          <w:sz w:val="22"/>
        </w:rPr>
        <w:t xml:space="preserve"> that</w:t>
      </w:r>
      <w:r>
        <w:rPr>
          <w:rFonts w:ascii="Arial" w:hAnsi="Arial"/>
          <w:i/>
          <w:snapToGrid w:val="0"/>
          <w:sz w:val="22"/>
        </w:rPr>
        <w:t xml:space="preserve"> the sentence reads as follows:</w:t>
      </w:r>
    </w:p>
    <w:p w:rsidR="0009716F" w:rsidRDefault="0009716F" w:rsidP="00D73250">
      <w:pPr>
        <w:pStyle w:val="Base"/>
        <w:rPr>
          <w:rFonts w:ascii="Arial" w:hAnsi="Arial"/>
          <w:i/>
          <w:snapToGrid w:val="0"/>
          <w:sz w:val="22"/>
        </w:rPr>
      </w:pPr>
    </w:p>
    <w:p w:rsidR="0009716F" w:rsidRPr="00337FD5" w:rsidRDefault="0009716F" w:rsidP="0009716F">
      <w:pPr>
        <w:pStyle w:val="Base"/>
        <w:ind w:left="1440"/>
        <w:rPr>
          <w:rFonts w:ascii="Arial" w:hAnsi="Arial"/>
          <w:i/>
          <w:snapToGrid w:val="0"/>
          <w:sz w:val="22"/>
        </w:rPr>
      </w:pPr>
      <w:r>
        <w:rPr>
          <w:rFonts w:ascii="Arial" w:hAnsi="Arial"/>
          <w:i/>
          <w:snapToGrid w:val="0"/>
          <w:sz w:val="22"/>
        </w:rPr>
        <w:t>“A CPA who does not meet the definition of inactive may not remain on inactive status.”</w:t>
      </w:r>
    </w:p>
    <w:p w:rsidR="00D73250" w:rsidRDefault="00D73250" w:rsidP="00D73250">
      <w:pPr>
        <w:pStyle w:val="Base"/>
        <w:rPr>
          <w:rFonts w:ascii="Arial" w:hAnsi="Arial" w:cs="Arial"/>
          <w:sz w:val="22"/>
          <w:szCs w:val="22"/>
        </w:rPr>
      </w:pPr>
    </w:p>
    <w:p w:rsidR="0009716F" w:rsidRDefault="0009716F" w:rsidP="0009716F">
      <w:pPr>
        <w:pStyle w:val="Base"/>
        <w:ind w:left="720"/>
        <w:rPr>
          <w:rFonts w:ascii="Arial" w:hAnsi="Arial"/>
          <w:i/>
          <w:snapToGrid w:val="0"/>
          <w:sz w:val="22"/>
        </w:rPr>
      </w:pPr>
      <w:r>
        <w:rPr>
          <w:rFonts w:ascii="Arial" w:hAnsi="Arial" w:cs="Arial"/>
          <w:i/>
          <w:sz w:val="22"/>
          <w:szCs w:val="22"/>
        </w:rPr>
        <w:t xml:space="preserve">Again, in line 8, </w:t>
      </w:r>
      <w:r>
        <w:rPr>
          <w:rFonts w:ascii="Arial" w:hAnsi="Arial"/>
          <w:i/>
          <w:snapToGrid w:val="0"/>
          <w:sz w:val="22"/>
        </w:rPr>
        <w:t>you delete “retired” and leave “inactive.”  Are you trying to establish that retired CPAs are unable to change status?</w:t>
      </w:r>
    </w:p>
    <w:p w:rsidR="00765FBC" w:rsidRDefault="00765FBC" w:rsidP="0009716F">
      <w:pPr>
        <w:pStyle w:val="Base"/>
        <w:ind w:left="720"/>
        <w:rPr>
          <w:rFonts w:ascii="Arial" w:hAnsi="Arial"/>
          <w:i/>
          <w:snapToGrid w:val="0"/>
          <w:sz w:val="22"/>
        </w:rPr>
      </w:pPr>
    </w:p>
    <w:p w:rsidR="00765FBC" w:rsidRDefault="00765FBC" w:rsidP="0009716F">
      <w:pPr>
        <w:pStyle w:val="Base"/>
        <w:ind w:left="720"/>
        <w:rPr>
          <w:rFonts w:ascii="Arial" w:hAnsi="Arial"/>
          <w:i/>
          <w:snapToGrid w:val="0"/>
          <w:sz w:val="22"/>
        </w:rPr>
      </w:pPr>
      <w:r>
        <w:rPr>
          <w:rFonts w:ascii="Arial" w:hAnsi="Arial"/>
          <w:i/>
          <w:snapToGrid w:val="0"/>
          <w:sz w:val="22"/>
        </w:rPr>
        <w:t>On line 13, delete or define “acceptable.”  Alternatively, you may need to refer to the rule for CPE courses.</w:t>
      </w:r>
    </w:p>
    <w:p w:rsidR="0009716F" w:rsidRDefault="0009716F" w:rsidP="0009716F">
      <w:pPr>
        <w:pStyle w:val="Base"/>
        <w:ind w:left="720"/>
        <w:rPr>
          <w:rFonts w:ascii="Arial" w:hAnsi="Arial"/>
          <w:i/>
          <w:snapToGrid w:val="0"/>
          <w:sz w:val="22"/>
        </w:rPr>
      </w:pPr>
    </w:p>
    <w:p w:rsidR="0009716F" w:rsidRDefault="0009716F" w:rsidP="0009716F">
      <w:pPr>
        <w:pStyle w:val="Base"/>
        <w:ind w:left="720"/>
        <w:rPr>
          <w:rFonts w:ascii="Arial" w:hAnsi="Arial"/>
          <w:i/>
          <w:snapToGrid w:val="0"/>
          <w:sz w:val="22"/>
        </w:rPr>
      </w:pPr>
      <w:r>
        <w:rPr>
          <w:rFonts w:ascii="Arial" w:hAnsi="Arial"/>
          <w:i/>
          <w:snapToGrid w:val="0"/>
          <w:sz w:val="22"/>
        </w:rPr>
        <w:t>In line 17, there is a reference to 21 NCAC 08F .0504.  To remain consistent throughout the rules, this should be written as Rule 08F .0504(b).  Adding the subparagraph helps to provide clarification as it appears by context of (c</w:t>
      </w:r>
      <w:proofErr w:type="gramStart"/>
      <w:r>
        <w:rPr>
          <w:rFonts w:ascii="Arial" w:hAnsi="Arial"/>
          <w:i/>
          <w:snapToGrid w:val="0"/>
          <w:sz w:val="22"/>
        </w:rPr>
        <w:t>)(</w:t>
      </w:r>
      <w:proofErr w:type="gramEnd"/>
      <w:r>
        <w:rPr>
          <w:rFonts w:ascii="Arial" w:hAnsi="Arial"/>
          <w:i/>
          <w:snapToGrid w:val="0"/>
          <w:sz w:val="22"/>
        </w:rPr>
        <w:t xml:space="preserve">2) that the open book examination is not applicable.  </w:t>
      </w:r>
    </w:p>
    <w:p w:rsidR="009C1CA6" w:rsidRDefault="009C1CA6" w:rsidP="0009716F">
      <w:pPr>
        <w:pStyle w:val="Base"/>
        <w:ind w:left="720"/>
        <w:rPr>
          <w:rFonts w:ascii="Arial" w:hAnsi="Arial"/>
          <w:i/>
          <w:snapToGrid w:val="0"/>
          <w:sz w:val="22"/>
        </w:rPr>
      </w:pPr>
    </w:p>
    <w:p w:rsidR="009C1CA6" w:rsidRDefault="009C1CA6" w:rsidP="0009716F">
      <w:pPr>
        <w:pStyle w:val="Base"/>
        <w:ind w:left="720"/>
        <w:rPr>
          <w:rFonts w:ascii="Arial" w:hAnsi="Arial"/>
          <w:i/>
          <w:snapToGrid w:val="0"/>
          <w:sz w:val="22"/>
        </w:rPr>
      </w:pPr>
      <w:r>
        <w:rPr>
          <w:rFonts w:ascii="Arial" w:hAnsi="Arial"/>
          <w:i/>
          <w:snapToGrid w:val="0"/>
          <w:sz w:val="22"/>
        </w:rPr>
        <w:lastRenderedPageBreak/>
        <w:t>In lines 18 through 20, the</w:t>
      </w:r>
      <w:r w:rsidR="00135931">
        <w:rPr>
          <w:rFonts w:ascii="Arial" w:hAnsi="Arial"/>
          <w:i/>
          <w:snapToGrid w:val="0"/>
          <w:sz w:val="22"/>
        </w:rPr>
        <w:t>re needs to be consistency</w:t>
      </w:r>
      <w:r>
        <w:rPr>
          <w:rFonts w:ascii="Arial" w:hAnsi="Arial"/>
          <w:i/>
          <w:snapToGrid w:val="0"/>
          <w:sz w:val="22"/>
        </w:rPr>
        <w:t xml:space="preserve"> with Rule 08F .0502(b), </w:t>
      </w:r>
      <w:r w:rsidR="00083DD0">
        <w:rPr>
          <w:rFonts w:ascii="Arial" w:hAnsi="Arial"/>
          <w:i/>
          <w:snapToGrid w:val="0"/>
          <w:sz w:val="22"/>
        </w:rPr>
        <w:t>by replacing the current language as follows</w:t>
      </w:r>
      <w:r>
        <w:rPr>
          <w:rFonts w:ascii="Arial" w:hAnsi="Arial"/>
          <w:i/>
          <w:snapToGrid w:val="0"/>
          <w:sz w:val="22"/>
        </w:rPr>
        <w:t>:</w:t>
      </w:r>
    </w:p>
    <w:p w:rsidR="009C1CA6" w:rsidRDefault="009C1CA6" w:rsidP="0009716F">
      <w:pPr>
        <w:pStyle w:val="Base"/>
        <w:ind w:left="720"/>
        <w:rPr>
          <w:rFonts w:ascii="Arial" w:hAnsi="Arial"/>
          <w:i/>
          <w:snapToGrid w:val="0"/>
          <w:sz w:val="22"/>
        </w:rPr>
      </w:pPr>
    </w:p>
    <w:p w:rsidR="009C1CA6" w:rsidRDefault="009C1CA6" w:rsidP="009C1CA6">
      <w:pPr>
        <w:pStyle w:val="Base"/>
        <w:ind w:left="1440"/>
        <w:rPr>
          <w:rFonts w:ascii="Arial" w:hAnsi="Arial"/>
          <w:i/>
          <w:snapToGrid w:val="0"/>
          <w:sz w:val="22"/>
        </w:rPr>
      </w:pPr>
      <w:r>
        <w:rPr>
          <w:rFonts w:ascii="Arial" w:hAnsi="Arial"/>
          <w:i/>
          <w:snapToGrid w:val="0"/>
          <w:sz w:val="22"/>
        </w:rPr>
        <w:t>“</w:t>
      </w:r>
      <w:proofErr w:type="gramStart"/>
      <w:r>
        <w:rPr>
          <w:rFonts w:ascii="Arial" w:hAnsi="Arial"/>
          <w:i/>
          <w:snapToGrid w:val="0"/>
          <w:sz w:val="22"/>
        </w:rPr>
        <w:t>furnishing</w:t>
      </w:r>
      <w:proofErr w:type="gramEnd"/>
      <w:r>
        <w:rPr>
          <w:rFonts w:ascii="Arial" w:hAnsi="Arial"/>
          <w:i/>
          <w:snapToGrid w:val="0"/>
          <w:sz w:val="22"/>
        </w:rPr>
        <w:t xml:space="preserve"> three Certificate of Moral Character and Eligibility – CPA Certificate Applicants completed by CPAs </w:t>
      </w:r>
      <w:r w:rsidRPr="009C1CA6">
        <w:rPr>
          <w:rFonts w:ascii="Arial" w:hAnsi="Arial"/>
          <w:i/>
          <w:snapToGrid w:val="0"/>
          <w:sz w:val="22"/>
        </w:rPr>
        <w:t>who currently hold licenses in any state</w:t>
      </w:r>
      <w:r>
        <w:rPr>
          <w:rFonts w:ascii="Arial" w:hAnsi="Arial"/>
          <w:i/>
          <w:snapToGrid w:val="0"/>
          <w:sz w:val="22"/>
        </w:rPr>
        <w:t xml:space="preserve"> </w:t>
      </w:r>
      <w:r w:rsidRPr="009C1CA6">
        <w:rPr>
          <w:rFonts w:ascii="Arial" w:hAnsi="Arial"/>
          <w:i/>
          <w:snapToGrid w:val="0"/>
          <w:sz w:val="22"/>
        </w:rPr>
        <w:t>or territory of the United States or the District of Columbia</w:t>
      </w:r>
      <w:r>
        <w:rPr>
          <w:rFonts w:ascii="Arial" w:hAnsi="Arial"/>
          <w:i/>
          <w:snapToGrid w:val="0"/>
          <w:sz w:val="22"/>
        </w:rPr>
        <w:t>.”</w:t>
      </w:r>
    </w:p>
    <w:p w:rsidR="009C1CA6" w:rsidRDefault="009C1CA6" w:rsidP="0009716F">
      <w:pPr>
        <w:pStyle w:val="Base"/>
        <w:ind w:left="720"/>
        <w:rPr>
          <w:rFonts w:ascii="Arial" w:hAnsi="Arial"/>
          <w:i/>
          <w:snapToGrid w:val="0"/>
          <w:sz w:val="22"/>
        </w:rPr>
      </w:pPr>
    </w:p>
    <w:p w:rsidR="009C1CA6" w:rsidRDefault="00083DD0" w:rsidP="0009716F">
      <w:pPr>
        <w:pStyle w:val="Base"/>
        <w:ind w:left="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765FBC" w:rsidRDefault="00765FBC" w:rsidP="0009716F">
      <w:pPr>
        <w:pStyle w:val="Base"/>
        <w:ind w:left="720"/>
        <w:rPr>
          <w:rFonts w:ascii="Arial" w:hAnsi="Arial"/>
          <w:i/>
          <w:snapToGrid w:val="0"/>
          <w:sz w:val="22"/>
        </w:rPr>
      </w:pPr>
    </w:p>
    <w:p w:rsidR="0009716F" w:rsidRPr="0009716F" w:rsidRDefault="0009716F" w:rsidP="0009716F">
      <w:pPr>
        <w:pStyle w:val="Base"/>
        <w:ind w:left="720"/>
        <w:rPr>
          <w:rFonts w:ascii="Arial" w:hAnsi="Arial" w:cs="Arial"/>
          <w:i/>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083DD0" w:rsidRPr="00F00D84" w:rsidRDefault="00083DD0" w:rsidP="00083DD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083DD0" w:rsidRPr="00F00D84"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08J .0106</w:t>
      </w:r>
    </w:p>
    <w:p w:rsidR="00083DD0" w:rsidRPr="00581577"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083DD0" w:rsidRDefault="00083DD0" w:rsidP="00D73250">
      <w:pPr>
        <w:pStyle w:val="Base"/>
        <w:rPr>
          <w:rFonts w:ascii="Arial" w:hAnsi="Arial"/>
          <w:i/>
          <w:snapToGrid w:val="0"/>
          <w:sz w:val="22"/>
        </w:rPr>
      </w:pPr>
      <w:r>
        <w:rPr>
          <w:rFonts w:ascii="Arial" w:hAnsi="Arial"/>
          <w:i/>
          <w:snapToGrid w:val="0"/>
          <w:sz w:val="22"/>
        </w:rPr>
        <w:tab/>
        <w:t>Delete the page number at the bottom of the page.</w:t>
      </w:r>
    </w:p>
    <w:p w:rsidR="00083DD0" w:rsidRDefault="00083DD0" w:rsidP="00D73250">
      <w:pPr>
        <w:pStyle w:val="Base"/>
        <w:rPr>
          <w:rFonts w:ascii="Arial" w:hAnsi="Arial"/>
          <w:i/>
          <w:snapToGrid w:val="0"/>
          <w:sz w:val="22"/>
        </w:rPr>
      </w:pPr>
    </w:p>
    <w:p w:rsidR="00D73250" w:rsidRDefault="00083DD0" w:rsidP="00083DD0">
      <w:pPr>
        <w:pStyle w:val="Base"/>
        <w:ind w:firstLine="720"/>
        <w:rPr>
          <w:rFonts w:ascii="Arial" w:hAnsi="Arial"/>
          <w:i/>
          <w:snapToGrid w:val="0"/>
          <w:sz w:val="22"/>
        </w:rPr>
      </w:pPr>
      <w:r>
        <w:rPr>
          <w:rFonts w:ascii="Arial" w:hAnsi="Arial"/>
          <w:i/>
          <w:snapToGrid w:val="0"/>
          <w:sz w:val="22"/>
        </w:rPr>
        <w:t xml:space="preserve">On line 9, </w:t>
      </w:r>
      <w:r w:rsidR="00135931">
        <w:rPr>
          <w:rFonts w:ascii="Arial" w:hAnsi="Arial"/>
          <w:i/>
          <w:snapToGrid w:val="0"/>
          <w:sz w:val="22"/>
        </w:rPr>
        <w:t>“Rules” should be a lower case “r”</w:t>
      </w:r>
    </w:p>
    <w:p w:rsidR="00083DD0" w:rsidRDefault="00083DD0" w:rsidP="00D73250">
      <w:pPr>
        <w:pStyle w:val="Base"/>
        <w:rPr>
          <w:rFonts w:ascii="Arial" w:hAnsi="Arial"/>
          <w:i/>
          <w:snapToGrid w:val="0"/>
          <w:sz w:val="22"/>
        </w:rPr>
      </w:pPr>
    </w:p>
    <w:p w:rsidR="00083DD0" w:rsidRDefault="00083DD0" w:rsidP="00083DD0">
      <w:pPr>
        <w:pStyle w:val="Base"/>
        <w:ind w:left="720"/>
        <w:rPr>
          <w:rFonts w:ascii="Arial" w:hAnsi="Arial"/>
          <w:i/>
          <w:snapToGrid w:val="0"/>
          <w:sz w:val="22"/>
        </w:rPr>
      </w:pPr>
      <w:r>
        <w:rPr>
          <w:rFonts w:ascii="Arial" w:hAnsi="Arial"/>
          <w:i/>
          <w:snapToGrid w:val="0"/>
          <w:sz w:val="22"/>
        </w:rPr>
        <w:t>On line 10, it appears as though an “s” was added to “request.”  Please strikethrough “request” and add “requests” underlined.</w:t>
      </w:r>
    </w:p>
    <w:p w:rsidR="00083DD0" w:rsidRDefault="00083DD0" w:rsidP="00083DD0">
      <w:pPr>
        <w:pStyle w:val="Base"/>
        <w:ind w:left="720"/>
        <w:rPr>
          <w:rFonts w:ascii="Arial" w:hAnsi="Arial"/>
          <w:i/>
          <w:snapToGrid w:val="0"/>
          <w:sz w:val="22"/>
        </w:rPr>
      </w:pPr>
    </w:p>
    <w:p w:rsidR="00083DD0" w:rsidRDefault="00083DD0" w:rsidP="00083DD0">
      <w:pPr>
        <w:pStyle w:val="Base"/>
        <w:ind w:left="720"/>
        <w:rPr>
          <w:rFonts w:ascii="Arial" w:hAnsi="Arial"/>
          <w:i/>
          <w:snapToGrid w:val="0"/>
          <w:sz w:val="22"/>
        </w:rPr>
      </w:pPr>
      <w:r>
        <w:rPr>
          <w:rFonts w:ascii="Arial" w:hAnsi="Arial"/>
          <w:i/>
          <w:snapToGrid w:val="0"/>
          <w:sz w:val="22"/>
        </w:rPr>
        <w:t>In lines 13 through 15, there needs to be consistenc</w:t>
      </w:r>
      <w:r w:rsidR="00AA0BB9">
        <w:rPr>
          <w:rFonts w:ascii="Arial" w:hAnsi="Arial"/>
          <w:i/>
          <w:snapToGrid w:val="0"/>
          <w:sz w:val="22"/>
        </w:rPr>
        <w:t>y</w:t>
      </w:r>
      <w:r>
        <w:rPr>
          <w:rFonts w:ascii="Arial" w:hAnsi="Arial"/>
          <w:i/>
          <w:snapToGrid w:val="0"/>
          <w:sz w:val="22"/>
        </w:rPr>
        <w:t xml:space="preserve"> with Rule 08F .0502(b) and Rule 08J .0105(c</w:t>
      </w:r>
      <w:proofErr w:type="gramStart"/>
      <w:r>
        <w:rPr>
          <w:rFonts w:ascii="Arial" w:hAnsi="Arial"/>
          <w:i/>
          <w:snapToGrid w:val="0"/>
          <w:sz w:val="22"/>
        </w:rPr>
        <w:t>)(</w:t>
      </w:r>
      <w:proofErr w:type="gramEnd"/>
      <w:r>
        <w:rPr>
          <w:rFonts w:ascii="Arial" w:hAnsi="Arial"/>
          <w:i/>
          <w:snapToGrid w:val="0"/>
          <w:sz w:val="22"/>
        </w:rPr>
        <w:t>3), by replacing the current language as follows:</w:t>
      </w:r>
    </w:p>
    <w:p w:rsidR="00083DD0" w:rsidRDefault="00083DD0" w:rsidP="00083DD0">
      <w:pPr>
        <w:pStyle w:val="Base"/>
        <w:ind w:left="720"/>
        <w:rPr>
          <w:rFonts w:ascii="Arial" w:hAnsi="Arial"/>
          <w:i/>
          <w:snapToGrid w:val="0"/>
          <w:sz w:val="22"/>
        </w:rPr>
      </w:pPr>
    </w:p>
    <w:p w:rsidR="00083DD0" w:rsidRDefault="00083DD0" w:rsidP="00083DD0">
      <w:pPr>
        <w:pStyle w:val="Base"/>
        <w:ind w:left="1440"/>
        <w:rPr>
          <w:rFonts w:ascii="Arial" w:hAnsi="Arial"/>
          <w:i/>
          <w:snapToGrid w:val="0"/>
          <w:sz w:val="22"/>
        </w:rPr>
      </w:pPr>
      <w:r>
        <w:rPr>
          <w:rFonts w:ascii="Arial" w:hAnsi="Arial"/>
          <w:i/>
          <w:snapToGrid w:val="0"/>
          <w:sz w:val="22"/>
        </w:rPr>
        <w:t>“</w:t>
      </w:r>
      <w:proofErr w:type="gramStart"/>
      <w:r>
        <w:rPr>
          <w:rFonts w:ascii="Arial" w:hAnsi="Arial"/>
          <w:i/>
          <w:snapToGrid w:val="0"/>
          <w:sz w:val="22"/>
        </w:rPr>
        <w:t>three</w:t>
      </w:r>
      <w:proofErr w:type="gramEnd"/>
      <w:r>
        <w:rPr>
          <w:rFonts w:ascii="Arial" w:hAnsi="Arial"/>
          <w:i/>
          <w:snapToGrid w:val="0"/>
          <w:sz w:val="22"/>
        </w:rPr>
        <w:t xml:space="preserve"> Certificate of Moral Character and Eligibility – CPA Certificate Applicants completed by CPAs </w:t>
      </w:r>
      <w:r w:rsidRPr="009C1CA6">
        <w:rPr>
          <w:rFonts w:ascii="Arial" w:hAnsi="Arial"/>
          <w:i/>
          <w:snapToGrid w:val="0"/>
          <w:sz w:val="22"/>
        </w:rPr>
        <w:t>who currently hold licenses in any state</w:t>
      </w:r>
      <w:r>
        <w:rPr>
          <w:rFonts w:ascii="Arial" w:hAnsi="Arial"/>
          <w:i/>
          <w:snapToGrid w:val="0"/>
          <w:sz w:val="22"/>
        </w:rPr>
        <w:t xml:space="preserve"> </w:t>
      </w:r>
      <w:r w:rsidRPr="009C1CA6">
        <w:rPr>
          <w:rFonts w:ascii="Arial" w:hAnsi="Arial"/>
          <w:i/>
          <w:snapToGrid w:val="0"/>
          <w:sz w:val="22"/>
        </w:rPr>
        <w:t>or territory of the United States or the District of Columbia</w:t>
      </w:r>
      <w:r>
        <w:rPr>
          <w:rFonts w:ascii="Arial" w:hAnsi="Arial"/>
          <w:i/>
          <w:snapToGrid w:val="0"/>
          <w:sz w:val="22"/>
        </w:rPr>
        <w:t>.”</w:t>
      </w:r>
    </w:p>
    <w:p w:rsidR="00D73250" w:rsidRDefault="00D73250" w:rsidP="00D73250">
      <w:pPr>
        <w:pStyle w:val="Base"/>
        <w:rPr>
          <w:rFonts w:ascii="Arial" w:hAnsi="Arial"/>
          <w:i/>
          <w:snapToGrid w:val="0"/>
          <w:sz w:val="22"/>
        </w:rPr>
      </w:pPr>
    </w:p>
    <w:p w:rsidR="00083DD0" w:rsidRPr="00337FD5" w:rsidRDefault="00083DD0" w:rsidP="00D73250">
      <w:pPr>
        <w:pStyle w:val="Base"/>
        <w:rPr>
          <w:rFonts w:ascii="Arial" w:hAnsi="Arial"/>
          <w:i/>
          <w:snapToGrid w:val="0"/>
          <w:sz w:val="22"/>
        </w:rPr>
      </w:pPr>
      <w:r>
        <w:rPr>
          <w:rFonts w:ascii="Arial" w:hAnsi="Arial"/>
          <w:i/>
          <w:snapToGrid w:val="0"/>
          <w:sz w:val="22"/>
        </w:rPr>
        <w:tab/>
        <w:t xml:space="preserve">Add </w:t>
      </w:r>
      <w:r w:rsidR="00926697">
        <w:rPr>
          <w:rFonts w:ascii="Arial" w:hAnsi="Arial"/>
          <w:i/>
          <w:snapToGrid w:val="0"/>
          <w:sz w:val="22"/>
        </w:rPr>
        <w:t>93</w:t>
      </w:r>
      <w:r>
        <w:rPr>
          <w:rFonts w:ascii="Arial" w:hAnsi="Arial"/>
          <w:i/>
          <w:snapToGrid w:val="0"/>
          <w:sz w:val="22"/>
        </w:rPr>
        <w:t>-12(3) to the statutory authority.</w:t>
      </w:r>
    </w:p>
    <w:p w:rsidR="00D73250" w:rsidRDefault="00D73250" w:rsidP="00D73250">
      <w:pPr>
        <w:pStyle w:val="Base"/>
        <w:rPr>
          <w:rFonts w:ascii="Arial" w:hAnsi="Arial" w:cs="Arial"/>
          <w:sz w:val="22"/>
          <w:szCs w:val="22"/>
        </w:rPr>
      </w:pPr>
    </w:p>
    <w:p w:rsidR="00550E0B" w:rsidRDefault="00550E0B"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083DD0" w:rsidRPr="00F00D84" w:rsidRDefault="00083DD0" w:rsidP="00083DD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083DD0" w:rsidRPr="00F00D84"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08J .0107</w:t>
      </w:r>
    </w:p>
    <w:p w:rsidR="00083DD0" w:rsidRPr="00581577" w:rsidRDefault="00083DD0" w:rsidP="00083DD0">
      <w:pPr>
        <w:pStyle w:val="Base"/>
        <w:rPr>
          <w:rFonts w:ascii="Arial" w:hAnsi="Arial" w:cs="Arial"/>
          <w:snapToGrid w:val="0"/>
          <w:sz w:val="22"/>
          <w:szCs w:val="22"/>
        </w:rPr>
      </w:pPr>
    </w:p>
    <w:p w:rsidR="00D73250" w:rsidRDefault="00083DD0" w:rsidP="00083DD0">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083DD0" w:rsidRDefault="00083DD0" w:rsidP="00083DD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083DD0" w:rsidRDefault="00083DD0" w:rsidP="00D73250">
      <w:pPr>
        <w:pStyle w:val="Base"/>
        <w:rPr>
          <w:rFonts w:ascii="Arial" w:hAnsi="Arial"/>
          <w:i/>
          <w:snapToGrid w:val="0"/>
          <w:sz w:val="22"/>
        </w:rPr>
      </w:pPr>
      <w:r>
        <w:rPr>
          <w:rFonts w:ascii="Arial" w:hAnsi="Arial"/>
          <w:i/>
          <w:snapToGrid w:val="0"/>
          <w:sz w:val="22"/>
        </w:rPr>
        <w:tab/>
        <w:t>Delete the page number at the bottom of the page.</w:t>
      </w:r>
    </w:p>
    <w:p w:rsidR="00765FBC" w:rsidRDefault="00765FBC" w:rsidP="00D73250">
      <w:pPr>
        <w:pStyle w:val="Base"/>
        <w:rPr>
          <w:rFonts w:ascii="Arial" w:hAnsi="Arial"/>
          <w:i/>
          <w:snapToGrid w:val="0"/>
          <w:sz w:val="22"/>
        </w:rPr>
      </w:pPr>
    </w:p>
    <w:p w:rsidR="00765FBC" w:rsidRDefault="00765FBC" w:rsidP="00D73250">
      <w:pPr>
        <w:pStyle w:val="Base"/>
        <w:rPr>
          <w:rFonts w:ascii="Arial" w:hAnsi="Arial"/>
          <w:i/>
          <w:snapToGrid w:val="0"/>
          <w:sz w:val="22"/>
        </w:rPr>
      </w:pPr>
      <w:r>
        <w:rPr>
          <w:rFonts w:ascii="Arial" w:hAnsi="Arial"/>
          <w:i/>
          <w:snapToGrid w:val="0"/>
          <w:sz w:val="22"/>
        </w:rPr>
        <w:tab/>
        <w:t>The sentence may read clear with semicolons:</w:t>
      </w:r>
    </w:p>
    <w:p w:rsidR="00765FBC" w:rsidRDefault="00765FBC" w:rsidP="00D73250">
      <w:pPr>
        <w:pStyle w:val="Base"/>
        <w:rPr>
          <w:rFonts w:ascii="Arial" w:hAnsi="Arial"/>
          <w:i/>
          <w:snapToGrid w:val="0"/>
          <w:sz w:val="22"/>
        </w:rPr>
      </w:pPr>
    </w:p>
    <w:p w:rsidR="00765FBC" w:rsidRDefault="00765FBC" w:rsidP="00765FBC">
      <w:pPr>
        <w:pStyle w:val="Base"/>
        <w:ind w:left="1440"/>
        <w:rPr>
          <w:rFonts w:ascii="Arial" w:hAnsi="Arial"/>
          <w:i/>
          <w:snapToGrid w:val="0"/>
          <w:sz w:val="22"/>
        </w:rPr>
      </w:pPr>
      <w:r>
        <w:rPr>
          <w:rFonts w:ascii="Arial" w:hAnsi="Arial"/>
          <w:i/>
          <w:snapToGrid w:val="0"/>
          <w:sz w:val="22"/>
        </w:rPr>
        <w:t>“</w:t>
      </w:r>
      <w:proofErr w:type="gramStart"/>
      <w:r>
        <w:rPr>
          <w:rFonts w:ascii="Arial" w:hAnsi="Arial"/>
          <w:i/>
          <w:snapToGrid w:val="0"/>
          <w:sz w:val="22"/>
        </w:rPr>
        <w:t>home</w:t>
      </w:r>
      <w:proofErr w:type="gramEnd"/>
      <w:r>
        <w:rPr>
          <w:rFonts w:ascii="Arial" w:hAnsi="Arial"/>
          <w:i/>
          <w:snapToGrid w:val="0"/>
          <w:sz w:val="22"/>
        </w:rPr>
        <w:t xml:space="preserve"> address and phone number; CPA firm address and phone number; business location and phone number; or email address.”</w:t>
      </w:r>
    </w:p>
    <w:p w:rsidR="00D6423F" w:rsidRDefault="00D6423F" w:rsidP="00D6423F">
      <w:pPr>
        <w:pStyle w:val="Base"/>
        <w:rPr>
          <w:rFonts w:ascii="Arial" w:hAnsi="Arial"/>
          <w:i/>
          <w:snapToGrid w:val="0"/>
          <w:sz w:val="22"/>
        </w:rPr>
      </w:pPr>
    </w:p>
    <w:p w:rsidR="00765FBC" w:rsidRDefault="00D6423F" w:rsidP="00765FBC">
      <w:pPr>
        <w:pStyle w:val="Base"/>
        <w:rPr>
          <w:rFonts w:ascii="Arial" w:hAnsi="Arial"/>
          <w:i/>
          <w:snapToGrid w:val="0"/>
          <w:sz w:val="22"/>
        </w:rPr>
      </w:pPr>
      <w:r>
        <w:rPr>
          <w:rFonts w:ascii="Arial" w:hAnsi="Arial"/>
          <w:i/>
          <w:snapToGrid w:val="0"/>
          <w:sz w:val="22"/>
        </w:rPr>
        <w:tab/>
        <w:t xml:space="preserve">Do you need mobile phone?  </w:t>
      </w:r>
      <w:r>
        <w:rPr>
          <w:rFonts w:ascii="Arial" w:hAnsi="Arial"/>
          <w:i/>
          <w:snapToGrid w:val="0"/>
          <w:sz w:val="22"/>
        </w:rPr>
        <w:tab/>
        <w:t>Do you request both work and personal email addresses?</w:t>
      </w:r>
    </w:p>
    <w:p w:rsidR="00D6423F" w:rsidRDefault="00D6423F" w:rsidP="00765FBC">
      <w:pPr>
        <w:pStyle w:val="Base"/>
        <w:rPr>
          <w:rFonts w:ascii="Arial" w:hAnsi="Arial"/>
          <w:i/>
          <w:snapToGrid w:val="0"/>
          <w:sz w:val="22"/>
        </w:rPr>
      </w:pPr>
    </w:p>
    <w:p w:rsidR="00D6423F" w:rsidRDefault="00D6423F" w:rsidP="00765FBC">
      <w:pPr>
        <w:pStyle w:val="Base"/>
        <w:rPr>
          <w:rFonts w:ascii="Arial" w:hAnsi="Arial"/>
          <w:i/>
          <w:snapToGrid w:val="0"/>
          <w:sz w:val="22"/>
        </w:rPr>
      </w:pPr>
      <w:r>
        <w:rPr>
          <w:rFonts w:ascii="Arial" w:hAnsi="Arial"/>
          <w:i/>
          <w:snapToGrid w:val="0"/>
          <w:sz w:val="22"/>
        </w:rPr>
        <w:tab/>
        <w:t>Alternatively, the sentence may be re-written as:</w:t>
      </w:r>
    </w:p>
    <w:p w:rsidR="00D6423F" w:rsidRDefault="00D6423F" w:rsidP="00765FBC">
      <w:pPr>
        <w:pStyle w:val="Base"/>
        <w:rPr>
          <w:rFonts w:ascii="Arial" w:hAnsi="Arial"/>
          <w:i/>
          <w:snapToGrid w:val="0"/>
          <w:sz w:val="22"/>
        </w:rPr>
      </w:pPr>
    </w:p>
    <w:p w:rsidR="00D6423F" w:rsidRDefault="00D6423F" w:rsidP="00D6423F">
      <w:pPr>
        <w:pStyle w:val="Base"/>
        <w:ind w:left="1440"/>
        <w:rPr>
          <w:rFonts w:ascii="Arial" w:hAnsi="Arial"/>
          <w:i/>
          <w:snapToGrid w:val="0"/>
          <w:sz w:val="22"/>
        </w:rPr>
      </w:pPr>
      <w:r>
        <w:rPr>
          <w:rFonts w:ascii="Arial" w:hAnsi="Arial"/>
          <w:i/>
          <w:snapToGrid w:val="0"/>
          <w:sz w:val="22"/>
        </w:rPr>
        <w:t>All certificate holders and CPA firms shall notify the Board in writing within 30 days of any change for the following contact information:</w:t>
      </w:r>
    </w:p>
    <w:p w:rsidR="00D6423F" w:rsidRDefault="00D6423F" w:rsidP="00765FBC">
      <w:pPr>
        <w:pStyle w:val="Base"/>
        <w:rPr>
          <w:rFonts w:ascii="Arial" w:hAnsi="Arial"/>
          <w:i/>
          <w:snapToGrid w:val="0"/>
          <w:sz w:val="22"/>
        </w:rPr>
      </w:pPr>
    </w:p>
    <w:p w:rsidR="00D6423F" w:rsidRDefault="00D6423F" w:rsidP="00D6423F">
      <w:pPr>
        <w:pStyle w:val="Base"/>
        <w:numPr>
          <w:ilvl w:val="0"/>
          <w:numId w:val="4"/>
        </w:numPr>
        <w:rPr>
          <w:rFonts w:ascii="Arial" w:hAnsi="Arial"/>
          <w:i/>
          <w:snapToGrid w:val="0"/>
          <w:sz w:val="22"/>
        </w:rPr>
      </w:pPr>
      <w:r>
        <w:rPr>
          <w:rFonts w:ascii="Arial" w:hAnsi="Arial"/>
          <w:i/>
          <w:snapToGrid w:val="0"/>
          <w:sz w:val="22"/>
        </w:rPr>
        <w:t>home mailing address and telephone number;</w:t>
      </w:r>
    </w:p>
    <w:p w:rsidR="00D6423F" w:rsidRDefault="00D6423F" w:rsidP="00D6423F">
      <w:pPr>
        <w:pStyle w:val="Base"/>
        <w:numPr>
          <w:ilvl w:val="0"/>
          <w:numId w:val="4"/>
        </w:numPr>
        <w:rPr>
          <w:rFonts w:ascii="Arial" w:hAnsi="Arial"/>
          <w:i/>
          <w:snapToGrid w:val="0"/>
          <w:sz w:val="22"/>
        </w:rPr>
      </w:pPr>
      <w:r>
        <w:rPr>
          <w:rFonts w:ascii="Arial" w:hAnsi="Arial"/>
          <w:i/>
          <w:snapToGrid w:val="0"/>
          <w:sz w:val="22"/>
        </w:rPr>
        <w:t>business name;</w:t>
      </w:r>
    </w:p>
    <w:p w:rsidR="00D6423F" w:rsidRDefault="00D6423F" w:rsidP="00D6423F">
      <w:pPr>
        <w:pStyle w:val="Base"/>
        <w:numPr>
          <w:ilvl w:val="0"/>
          <w:numId w:val="4"/>
        </w:numPr>
        <w:rPr>
          <w:rFonts w:ascii="Arial" w:hAnsi="Arial"/>
          <w:i/>
          <w:snapToGrid w:val="0"/>
          <w:sz w:val="22"/>
        </w:rPr>
      </w:pPr>
      <w:r>
        <w:rPr>
          <w:rFonts w:ascii="Arial" w:hAnsi="Arial"/>
          <w:i/>
          <w:snapToGrid w:val="0"/>
          <w:sz w:val="22"/>
        </w:rPr>
        <w:t>business street address and mailing address;</w:t>
      </w:r>
    </w:p>
    <w:p w:rsidR="00D6423F" w:rsidRDefault="00D6423F" w:rsidP="00D6423F">
      <w:pPr>
        <w:pStyle w:val="Base"/>
        <w:numPr>
          <w:ilvl w:val="0"/>
          <w:numId w:val="4"/>
        </w:numPr>
        <w:rPr>
          <w:rFonts w:ascii="Arial" w:hAnsi="Arial"/>
          <w:i/>
          <w:snapToGrid w:val="0"/>
          <w:sz w:val="22"/>
        </w:rPr>
      </w:pPr>
      <w:r>
        <w:rPr>
          <w:rFonts w:ascii="Arial" w:hAnsi="Arial"/>
          <w:i/>
          <w:snapToGrid w:val="0"/>
          <w:sz w:val="22"/>
        </w:rPr>
        <w:t xml:space="preserve">business telephone number; or </w:t>
      </w:r>
    </w:p>
    <w:p w:rsidR="00D6423F" w:rsidRDefault="00D6423F" w:rsidP="00D6423F">
      <w:pPr>
        <w:pStyle w:val="Base"/>
        <w:numPr>
          <w:ilvl w:val="0"/>
          <w:numId w:val="4"/>
        </w:numPr>
        <w:rPr>
          <w:rFonts w:ascii="Arial" w:hAnsi="Arial"/>
          <w:i/>
          <w:snapToGrid w:val="0"/>
          <w:sz w:val="22"/>
        </w:rPr>
      </w:pPr>
      <w:proofErr w:type="gramStart"/>
      <w:r>
        <w:rPr>
          <w:rFonts w:ascii="Arial" w:hAnsi="Arial"/>
          <w:i/>
          <w:snapToGrid w:val="0"/>
          <w:sz w:val="22"/>
        </w:rPr>
        <w:t>email</w:t>
      </w:r>
      <w:proofErr w:type="gramEnd"/>
      <w:r>
        <w:rPr>
          <w:rFonts w:ascii="Arial" w:hAnsi="Arial"/>
          <w:i/>
          <w:snapToGrid w:val="0"/>
          <w:sz w:val="22"/>
        </w:rPr>
        <w:t xml:space="preserve"> address.</w:t>
      </w:r>
    </w:p>
    <w:p w:rsidR="00083DD0" w:rsidRDefault="00083DD0" w:rsidP="00D73250">
      <w:pPr>
        <w:pStyle w:val="Base"/>
        <w:rPr>
          <w:rFonts w:ascii="Arial" w:hAnsi="Arial"/>
          <w:i/>
          <w:snapToGrid w:val="0"/>
          <w:sz w:val="22"/>
        </w:rPr>
      </w:pPr>
    </w:p>
    <w:p w:rsidR="00D73250" w:rsidRDefault="00083DD0" w:rsidP="00083DD0">
      <w:pPr>
        <w:pStyle w:val="Base"/>
        <w:ind w:firstLine="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083DD0" w:rsidRDefault="00083DD0" w:rsidP="00D73250">
      <w:pPr>
        <w:pStyle w:val="Base"/>
        <w:rPr>
          <w:rFonts w:ascii="Arial" w:hAnsi="Arial"/>
          <w:i/>
          <w:snapToGrid w:val="0"/>
          <w:sz w:val="22"/>
        </w:rPr>
      </w:pPr>
    </w:p>
    <w:p w:rsidR="00083DD0" w:rsidRDefault="00083DD0" w:rsidP="00D73250">
      <w:pPr>
        <w:pStyle w:val="Base"/>
        <w:rPr>
          <w:rFonts w:ascii="Arial" w:hAnsi="Arial"/>
          <w:i/>
          <w:snapToGrid w:val="0"/>
          <w:sz w:val="22"/>
        </w:rPr>
      </w:pPr>
      <w:r>
        <w:rPr>
          <w:rFonts w:ascii="Arial" w:hAnsi="Arial"/>
          <w:i/>
          <w:snapToGrid w:val="0"/>
          <w:sz w:val="22"/>
        </w:rPr>
        <w:tab/>
        <w:t xml:space="preserve">Delete </w:t>
      </w:r>
      <w:r w:rsidR="00926697">
        <w:rPr>
          <w:rFonts w:ascii="Arial" w:hAnsi="Arial"/>
          <w:i/>
          <w:snapToGrid w:val="0"/>
          <w:sz w:val="22"/>
        </w:rPr>
        <w:t>93</w:t>
      </w:r>
      <w:r>
        <w:rPr>
          <w:rFonts w:ascii="Arial" w:hAnsi="Arial"/>
          <w:i/>
          <w:snapToGrid w:val="0"/>
          <w:sz w:val="22"/>
        </w:rPr>
        <w:t xml:space="preserve">-12(9) from the statutory authority, as it does not appear applicable.  </w:t>
      </w:r>
    </w:p>
    <w:p w:rsidR="00D73250" w:rsidRPr="00337FD5" w:rsidRDefault="00D73250" w:rsidP="00D73250">
      <w:pPr>
        <w:pStyle w:val="Base"/>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Default="00D73250" w:rsidP="00D6423F">
      <w:pPr>
        <w:pStyle w:val="Paragraph"/>
        <w:rPr>
          <w:rFonts w:ascii="Arial" w:hAnsi="Arial" w:cs="Arial"/>
          <w:sz w:val="22"/>
          <w:szCs w:val="22"/>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083DD0" w:rsidRPr="00F00D84" w:rsidRDefault="00083DD0" w:rsidP="00083DD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083DD0" w:rsidRPr="00F00D84"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08M .0105</w:t>
      </w:r>
    </w:p>
    <w:p w:rsidR="00083DD0" w:rsidRPr="00581577"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083DD0"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083DD0" w:rsidRPr="00581577" w:rsidRDefault="00083DD0" w:rsidP="00083DD0">
      <w:pPr>
        <w:pStyle w:val="Base"/>
        <w:rPr>
          <w:rFonts w:ascii="Arial" w:hAnsi="Arial" w:cs="Arial"/>
          <w:snapToGrid w:val="0"/>
          <w:sz w:val="22"/>
          <w:szCs w:val="22"/>
        </w:rPr>
      </w:pPr>
    </w:p>
    <w:p w:rsidR="00083DD0" w:rsidRPr="00581577" w:rsidRDefault="00083DD0" w:rsidP="00083DD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3DD0" w:rsidRPr="009B1E73" w:rsidRDefault="00083DD0" w:rsidP="00083DD0">
      <w:pPr>
        <w:pStyle w:val="Base"/>
        <w:rPr>
          <w:rFonts w:ascii="Arial" w:hAnsi="Arial"/>
          <w:snapToGrid w:val="0"/>
          <w:sz w:val="22"/>
        </w:rPr>
      </w:pPr>
    </w:p>
    <w:p w:rsidR="00083DD0" w:rsidRPr="00581577" w:rsidRDefault="00083DD0" w:rsidP="00083DD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3DD0" w:rsidRDefault="00083DD0" w:rsidP="00083DD0">
      <w:pPr>
        <w:pStyle w:val="Base"/>
        <w:rPr>
          <w:rFonts w:ascii="Arial" w:hAnsi="Arial"/>
          <w:snapToGrid w:val="0"/>
          <w:sz w:val="22"/>
        </w:rPr>
      </w:pPr>
    </w:p>
    <w:p w:rsidR="00083DD0" w:rsidRDefault="00083DD0" w:rsidP="00083DD0">
      <w:pPr>
        <w:pStyle w:val="Base"/>
        <w:rPr>
          <w:rFonts w:ascii="Arial" w:hAnsi="Arial"/>
          <w:i/>
          <w:snapToGrid w:val="0"/>
          <w:sz w:val="22"/>
        </w:rPr>
      </w:pPr>
      <w:r>
        <w:rPr>
          <w:rFonts w:ascii="Arial" w:hAnsi="Arial"/>
          <w:i/>
          <w:snapToGrid w:val="0"/>
          <w:sz w:val="22"/>
        </w:rPr>
        <w:tab/>
        <w:t>Delete the page number at the bottom of the page.</w:t>
      </w:r>
    </w:p>
    <w:p w:rsidR="00D6423F" w:rsidRDefault="00D6423F" w:rsidP="00083DD0">
      <w:pPr>
        <w:pStyle w:val="Base"/>
        <w:rPr>
          <w:rFonts w:ascii="Arial" w:hAnsi="Arial"/>
          <w:i/>
          <w:snapToGrid w:val="0"/>
          <w:sz w:val="22"/>
        </w:rPr>
      </w:pPr>
    </w:p>
    <w:p w:rsidR="00D6423F" w:rsidRDefault="00D6423F" w:rsidP="00083DD0">
      <w:pPr>
        <w:pStyle w:val="Base"/>
        <w:rPr>
          <w:rFonts w:ascii="Arial" w:hAnsi="Arial"/>
          <w:i/>
          <w:snapToGrid w:val="0"/>
          <w:sz w:val="22"/>
        </w:rPr>
      </w:pPr>
      <w:r>
        <w:rPr>
          <w:rFonts w:ascii="Arial" w:hAnsi="Arial"/>
          <w:i/>
          <w:snapToGrid w:val="0"/>
          <w:sz w:val="22"/>
        </w:rPr>
        <w:tab/>
        <w:t>On line 8, should the “and” be an “or”?</w:t>
      </w:r>
    </w:p>
    <w:p w:rsidR="00D6423F" w:rsidRDefault="00D6423F" w:rsidP="00083DD0">
      <w:pPr>
        <w:pStyle w:val="Base"/>
        <w:rPr>
          <w:rFonts w:ascii="Arial" w:hAnsi="Arial"/>
          <w:i/>
          <w:snapToGrid w:val="0"/>
          <w:sz w:val="22"/>
        </w:rPr>
      </w:pPr>
    </w:p>
    <w:p w:rsidR="00D6423F" w:rsidRDefault="00D6423F" w:rsidP="00D6423F">
      <w:pPr>
        <w:pStyle w:val="Base"/>
        <w:ind w:left="720"/>
        <w:rPr>
          <w:rFonts w:ascii="Arial" w:hAnsi="Arial"/>
          <w:i/>
          <w:snapToGrid w:val="0"/>
          <w:sz w:val="22"/>
        </w:rPr>
      </w:pPr>
      <w:r>
        <w:rPr>
          <w:rFonts w:ascii="Arial" w:hAnsi="Arial"/>
          <w:i/>
          <w:snapToGrid w:val="0"/>
          <w:sz w:val="22"/>
        </w:rPr>
        <w:t>On line 9, what does “engagement” mean</w:t>
      </w:r>
      <w:r w:rsidRPr="00D6423F">
        <w:rPr>
          <w:rFonts w:ascii="Arial" w:hAnsi="Arial"/>
          <w:i/>
          <w:snapToGrid w:val="0"/>
          <w:sz w:val="22"/>
        </w:rPr>
        <w:t>?  Is this a term known to the regulated public or should it be defined?</w:t>
      </w:r>
    </w:p>
    <w:p w:rsidR="00D6423F" w:rsidRDefault="00D6423F" w:rsidP="00D6423F">
      <w:pPr>
        <w:pStyle w:val="Base"/>
        <w:ind w:left="720"/>
        <w:rPr>
          <w:rFonts w:ascii="Arial" w:hAnsi="Arial"/>
          <w:i/>
          <w:snapToGrid w:val="0"/>
          <w:sz w:val="22"/>
        </w:rPr>
      </w:pPr>
    </w:p>
    <w:p w:rsidR="00D6423F" w:rsidRDefault="00D6423F" w:rsidP="00D6423F">
      <w:pPr>
        <w:pStyle w:val="Base"/>
        <w:ind w:left="720"/>
        <w:rPr>
          <w:rFonts w:ascii="Arial" w:hAnsi="Arial"/>
          <w:i/>
          <w:snapToGrid w:val="0"/>
          <w:sz w:val="22"/>
        </w:rPr>
      </w:pPr>
      <w:r>
        <w:rPr>
          <w:rFonts w:ascii="Arial" w:hAnsi="Arial"/>
          <w:i/>
          <w:snapToGrid w:val="0"/>
          <w:sz w:val="22"/>
        </w:rPr>
        <w:t>On line 12, what does “report” mean?  Is that the service reference in line 1 and identified in lines 6 through 10?</w:t>
      </w:r>
    </w:p>
    <w:p w:rsidR="00083DD0" w:rsidRDefault="00083DD0" w:rsidP="00083DD0">
      <w:pPr>
        <w:pStyle w:val="Base"/>
        <w:rPr>
          <w:rFonts w:ascii="Arial" w:hAnsi="Arial"/>
          <w:i/>
          <w:snapToGrid w:val="0"/>
          <w:sz w:val="22"/>
        </w:rPr>
      </w:pPr>
    </w:p>
    <w:p w:rsidR="00083DD0" w:rsidRDefault="00083DD0" w:rsidP="00083DD0">
      <w:pPr>
        <w:pStyle w:val="Base"/>
        <w:rPr>
          <w:rFonts w:ascii="Arial" w:hAnsi="Arial"/>
          <w:i/>
          <w:snapToGrid w:val="0"/>
          <w:sz w:val="22"/>
        </w:rPr>
      </w:pPr>
      <w:r>
        <w:rPr>
          <w:rFonts w:ascii="Arial" w:hAnsi="Arial"/>
          <w:i/>
          <w:snapToGrid w:val="0"/>
          <w:sz w:val="22"/>
        </w:rPr>
        <w:tab/>
      </w:r>
      <w:r w:rsidR="00D6423F">
        <w:rPr>
          <w:rFonts w:ascii="Arial" w:hAnsi="Arial"/>
          <w:i/>
          <w:snapToGrid w:val="0"/>
          <w:sz w:val="22"/>
        </w:rPr>
        <w:t>O</w:t>
      </w:r>
      <w:r>
        <w:rPr>
          <w:rFonts w:ascii="Arial" w:hAnsi="Arial"/>
          <w:i/>
          <w:snapToGrid w:val="0"/>
          <w:sz w:val="22"/>
        </w:rPr>
        <w:t>n line 21, define or delete “substantially”</w:t>
      </w:r>
    </w:p>
    <w:p w:rsidR="00083DD0" w:rsidRDefault="00083DD0" w:rsidP="00083DD0">
      <w:pPr>
        <w:pStyle w:val="Base"/>
        <w:rPr>
          <w:rFonts w:ascii="Arial" w:hAnsi="Arial"/>
          <w:i/>
          <w:snapToGrid w:val="0"/>
          <w:sz w:val="22"/>
        </w:rPr>
      </w:pPr>
    </w:p>
    <w:p w:rsidR="00083DD0" w:rsidRDefault="00D6423F" w:rsidP="00083DD0">
      <w:pPr>
        <w:pStyle w:val="Base"/>
        <w:rPr>
          <w:rFonts w:ascii="Arial" w:hAnsi="Arial"/>
          <w:i/>
          <w:snapToGrid w:val="0"/>
          <w:sz w:val="22"/>
        </w:rPr>
      </w:pPr>
      <w:r>
        <w:rPr>
          <w:rFonts w:ascii="Arial" w:hAnsi="Arial"/>
          <w:i/>
          <w:snapToGrid w:val="0"/>
          <w:sz w:val="22"/>
        </w:rPr>
        <w:tab/>
        <w:t>O</w:t>
      </w:r>
      <w:r w:rsidR="00083DD0">
        <w:rPr>
          <w:rFonts w:ascii="Arial" w:hAnsi="Arial"/>
          <w:i/>
          <w:snapToGrid w:val="0"/>
          <w:sz w:val="22"/>
        </w:rPr>
        <w:t>n line 22, replace “in advance” with “with advance approval”</w:t>
      </w:r>
    </w:p>
    <w:p w:rsidR="00083DD0" w:rsidRDefault="00083DD0" w:rsidP="00083DD0">
      <w:pPr>
        <w:pStyle w:val="Base"/>
        <w:rPr>
          <w:rFonts w:ascii="Arial" w:hAnsi="Arial"/>
          <w:i/>
          <w:snapToGrid w:val="0"/>
          <w:sz w:val="22"/>
        </w:rPr>
      </w:pPr>
    </w:p>
    <w:p w:rsidR="00083DD0" w:rsidRDefault="00083DD0" w:rsidP="00083DD0">
      <w:pPr>
        <w:pStyle w:val="Base"/>
        <w:ind w:firstLine="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D73250" w:rsidRPr="00337FD5" w:rsidRDefault="00D73250" w:rsidP="00D73250">
      <w:pPr>
        <w:pStyle w:val="Base"/>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083DD0" w:rsidRPr="00F00D84" w:rsidRDefault="00083DD0" w:rsidP="00083DD0">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083DD0" w:rsidRPr="00F00D84"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08N .0202</w:t>
      </w:r>
    </w:p>
    <w:p w:rsidR="00083DD0" w:rsidRPr="00581577" w:rsidRDefault="00083DD0" w:rsidP="00083DD0">
      <w:pPr>
        <w:pStyle w:val="Base"/>
        <w:rPr>
          <w:rFonts w:ascii="Arial" w:hAnsi="Arial" w:cs="Arial"/>
          <w:snapToGrid w:val="0"/>
          <w:sz w:val="22"/>
          <w:szCs w:val="22"/>
        </w:rPr>
      </w:pPr>
    </w:p>
    <w:p w:rsidR="00083DD0" w:rsidRDefault="00083DD0" w:rsidP="00083DD0">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083DD0" w:rsidRDefault="00083DD0" w:rsidP="00083DD0">
      <w:pPr>
        <w:pStyle w:val="Base"/>
        <w:rPr>
          <w:rFonts w:ascii="Arial" w:hAnsi="Arial" w:cs="Arial"/>
          <w:snapToGrid w:val="0"/>
          <w:sz w:val="22"/>
          <w:szCs w:val="22"/>
        </w:rPr>
      </w:pPr>
    </w:p>
    <w:p w:rsidR="00D73250" w:rsidRDefault="00D73250" w:rsidP="00D7325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3250" w:rsidRPr="009B1E73" w:rsidRDefault="00D73250" w:rsidP="00D73250">
      <w:pPr>
        <w:pStyle w:val="Base"/>
        <w:rPr>
          <w:rFonts w:ascii="Arial" w:hAnsi="Arial"/>
          <w:snapToGrid w:val="0"/>
          <w:sz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3250" w:rsidRDefault="00D73250" w:rsidP="00D73250">
      <w:pPr>
        <w:pStyle w:val="Base"/>
        <w:rPr>
          <w:rFonts w:ascii="Arial" w:hAnsi="Arial"/>
          <w:snapToGrid w:val="0"/>
          <w:sz w:val="22"/>
        </w:rPr>
      </w:pPr>
    </w:p>
    <w:p w:rsidR="00083DD0" w:rsidRDefault="00083DD0" w:rsidP="00083DD0">
      <w:pPr>
        <w:pStyle w:val="Base"/>
        <w:rPr>
          <w:rFonts w:ascii="Arial" w:hAnsi="Arial"/>
          <w:i/>
          <w:snapToGrid w:val="0"/>
          <w:sz w:val="22"/>
        </w:rPr>
      </w:pPr>
      <w:r>
        <w:rPr>
          <w:rFonts w:ascii="Arial" w:hAnsi="Arial"/>
          <w:i/>
          <w:snapToGrid w:val="0"/>
          <w:sz w:val="22"/>
        </w:rPr>
        <w:tab/>
        <w:t>Delete the page number at the bottom of the page.</w:t>
      </w:r>
    </w:p>
    <w:p w:rsidR="00E31DAB" w:rsidRDefault="00E31DAB" w:rsidP="00083DD0">
      <w:pPr>
        <w:pStyle w:val="Base"/>
        <w:rPr>
          <w:rFonts w:ascii="Arial" w:hAnsi="Arial"/>
          <w:i/>
          <w:snapToGrid w:val="0"/>
          <w:sz w:val="22"/>
        </w:rPr>
      </w:pPr>
    </w:p>
    <w:p w:rsidR="00E31DAB" w:rsidRDefault="00E31DAB" w:rsidP="00083DD0">
      <w:pPr>
        <w:pStyle w:val="Base"/>
        <w:rPr>
          <w:rFonts w:ascii="Arial" w:hAnsi="Arial"/>
          <w:i/>
          <w:snapToGrid w:val="0"/>
          <w:sz w:val="22"/>
        </w:rPr>
      </w:pPr>
      <w:r>
        <w:rPr>
          <w:rFonts w:ascii="Arial" w:hAnsi="Arial"/>
          <w:i/>
          <w:snapToGrid w:val="0"/>
          <w:sz w:val="22"/>
        </w:rPr>
        <w:tab/>
        <w:t>Line 4 should mirror the title of this Rule and line 4 of Rule 08N .0203 as follows:</w:t>
      </w:r>
    </w:p>
    <w:p w:rsidR="00E31DAB" w:rsidRDefault="00E31DAB" w:rsidP="00083DD0">
      <w:pPr>
        <w:pStyle w:val="Base"/>
        <w:rPr>
          <w:rFonts w:ascii="Arial" w:hAnsi="Arial"/>
          <w:i/>
          <w:snapToGrid w:val="0"/>
          <w:sz w:val="22"/>
        </w:rPr>
      </w:pPr>
    </w:p>
    <w:p w:rsidR="00E31DAB" w:rsidRDefault="00E31DAB" w:rsidP="00083DD0">
      <w:pPr>
        <w:pStyle w:val="Base"/>
        <w:rPr>
          <w:rFonts w:ascii="Arial" w:hAnsi="Arial"/>
          <w:i/>
          <w:snapToGrid w:val="0"/>
          <w:sz w:val="22"/>
        </w:rPr>
      </w:pPr>
      <w:r>
        <w:rPr>
          <w:rFonts w:ascii="Arial" w:hAnsi="Arial"/>
          <w:i/>
          <w:snapToGrid w:val="0"/>
          <w:sz w:val="22"/>
        </w:rPr>
        <w:tab/>
      </w:r>
      <w:r>
        <w:rPr>
          <w:rFonts w:ascii="Arial" w:hAnsi="Arial"/>
          <w:i/>
          <w:snapToGrid w:val="0"/>
          <w:sz w:val="22"/>
        </w:rPr>
        <w:tab/>
      </w:r>
      <w:r w:rsidRPr="00E31DAB">
        <w:rPr>
          <w:rFonts w:ascii="Arial" w:hAnsi="Arial"/>
          <w:i/>
          <w:strike/>
          <w:snapToGrid w:val="0"/>
          <w:sz w:val="22"/>
        </w:rPr>
        <w:t>Deception</w:t>
      </w:r>
      <w:r>
        <w:rPr>
          <w:rFonts w:ascii="Arial" w:hAnsi="Arial"/>
          <w:i/>
          <w:snapToGrid w:val="0"/>
          <w:sz w:val="22"/>
        </w:rPr>
        <w:t xml:space="preserve"> </w:t>
      </w:r>
      <w:r w:rsidRPr="00E31DAB">
        <w:rPr>
          <w:rFonts w:ascii="Arial" w:hAnsi="Arial"/>
          <w:i/>
          <w:snapToGrid w:val="0"/>
          <w:sz w:val="22"/>
          <w:u w:val="single"/>
        </w:rPr>
        <w:t>Deceptive</w:t>
      </w:r>
      <w:r>
        <w:rPr>
          <w:rFonts w:ascii="Arial" w:hAnsi="Arial"/>
          <w:i/>
          <w:snapToGrid w:val="0"/>
          <w:sz w:val="22"/>
        </w:rPr>
        <w:t xml:space="preserve"> Defined.</w:t>
      </w:r>
    </w:p>
    <w:p w:rsidR="00083DD0" w:rsidRDefault="00083DD0" w:rsidP="00083DD0">
      <w:pPr>
        <w:pStyle w:val="Base"/>
        <w:rPr>
          <w:rFonts w:ascii="Arial" w:hAnsi="Arial"/>
          <w:i/>
          <w:snapToGrid w:val="0"/>
          <w:sz w:val="22"/>
        </w:rPr>
      </w:pPr>
    </w:p>
    <w:p w:rsidR="00083DD0" w:rsidRDefault="00083DD0" w:rsidP="0073797F">
      <w:pPr>
        <w:pStyle w:val="Base"/>
        <w:ind w:left="720"/>
        <w:rPr>
          <w:rFonts w:ascii="Arial" w:hAnsi="Arial"/>
          <w:i/>
          <w:snapToGrid w:val="0"/>
          <w:sz w:val="22"/>
        </w:rPr>
      </w:pPr>
      <w:r>
        <w:rPr>
          <w:rFonts w:ascii="Arial" w:hAnsi="Arial"/>
          <w:i/>
          <w:snapToGrid w:val="0"/>
          <w:sz w:val="22"/>
        </w:rPr>
        <w:t>Line 4 defines “deception” by using the word “deceptive.”  Rewrite the sentence to define deceptive, such as defined by Merriam-Webster:</w:t>
      </w:r>
    </w:p>
    <w:p w:rsidR="00083DD0" w:rsidRDefault="00083DD0" w:rsidP="00083DD0">
      <w:pPr>
        <w:pStyle w:val="Base"/>
        <w:rPr>
          <w:rFonts w:ascii="Arial" w:hAnsi="Arial"/>
          <w:i/>
          <w:snapToGrid w:val="0"/>
          <w:sz w:val="22"/>
        </w:rPr>
      </w:pPr>
    </w:p>
    <w:p w:rsidR="0073797F" w:rsidRDefault="00083DD0" w:rsidP="0073797F">
      <w:pPr>
        <w:pStyle w:val="Base"/>
        <w:ind w:left="1440"/>
        <w:rPr>
          <w:rFonts w:ascii="Arial" w:hAnsi="Arial"/>
          <w:i/>
          <w:snapToGrid w:val="0"/>
          <w:sz w:val="22"/>
        </w:rPr>
      </w:pPr>
      <w:r>
        <w:rPr>
          <w:rFonts w:ascii="Arial" w:hAnsi="Arial"/>
          <w:i/>
          <w:snapToGrid w:val="0"/>
          <w:sz w:val="22"/>
        </w:rPr>
        <w:t>“</w:t>
      </w:r>
      <w:r w:rsidR="0073797F">
        <w:rPr>
          <w:rFonts w:ascii="Arial" w:hAnsi="Arial"/>
          <w:i/>
          <w:snapToGrid w:val="0"/>
          <w:sz w:val="22"/>
        </w:rPr>
        <w:t>A CPA shall not engage in conduct making or intending people to believe something that is not true.”</w:t>
      </w:r>
    </w:p>
    <w:p w:rsidR="00083DD0" w:rsidRDefault="00083DD0" w:rsidP="00083DD0">
      <w:pPr>
        <w:pStyle w:val="Base"/>
        <w:rPr>
          <w:rFonts w:ascii="Arial" w:hAnsi="Arial"/>
          <w:i/>
          <w:snapToGrid w:val="0"/>
          <w:sz w:val="22"/>
        </w:rPr>
      </w:pPr>
    </w:p>
    <w:p w:rsidR="00E31DAB" w:rsidRDefault="00E31DAB" w:rsidP="00083DD0">
      <w:pPr>
        <w:pStyle w:val="Base"/>
        <w:rPr>
          <w:rFonts w:ascii="Arial" w:hAnsi="Arial"/>
          <w:i/>
          <w:snapToGrid w:val="0"/>
          <w:sz w:val="22"/>
        </w:rPr>
      </w:pPr>
      <w:r>
        <w:rPr>
          <w:rFonts w:ascii="Arial" w:hAnsi="Arial"/>
          <w:i/>
          <w:snapToGrid w:val="0"/>
          <w:sz w:val="22"/>
        </w:rPr>
        <w:tab/>
        <w:t>Line 4 should mirror line 5 of Rule 08N .0203 as follows:</w:t>
      </w:r>
    </w:p>
    <w:p w:rsidR="00E31DAB" w:rsidRDefault="00E31DAB" w:rsidP="00083DD0">
      <w:pPr>
        <w:pStyle w:val="Base"/>
        <w:rPr>
          <w:rFonts w:ascii="Arial" w:hAnsi="Arial"/>
          <w:i/>
          <w:snapToGrid w:val="0"/>
          <w:sz w:val="22"/>
        </w:rPr>
      </w:pPr>
    </w:p>
    <w:p w:rsidR="00E31DAB" w:rsidRDefault="00E31DAB" w:rsidP="00E31DAB">
      <w:pPr>
        <w:pStyle w:val="Base"/>
        <w:ind w:left="1440"/>
        <w:rPr>
          <w:rFonts w:ascii="Arial" w:hAnsi="Arial"/>
          <w:i/>
          <w:snapToGrid w:val="0"/>
          <w:sz w:val="22"/>
        </w:rPr>
      </w:pPr>
      <w:proofErr w:type="gramStart"/>
      <w:r>
        <w:rPr>
          <w:rFonts w:ascii="Arial" w:hAnsi="Arial"/>
          <w:i/>
          <w:snapToGrid w:val="0"/>
          <w:sz w:val="22"/>
        </w:rPr>
        <w:t xml:space="preserve">Prohibited </w:t>
      </w:r>
      <w:r w:rsidRPr="00E31DAB">
        <w:rPr>
          <w:rFonts w:ascii="Arial" w:hAnsi="Arial"/>
          <w:i/>
          <w:strike/>
          <w:snapToGrid w:val="0"/>
          <w:sz w:val="22"/>
        </w:rPr>
        <w:t>Deception.</w:t>
      </w:r>
      <w:proofErr w:type="gramEnd"/>
      <w:r>
        <w:rPr>
          <w:rFonts w:ascii="Arial" w:hAnsi="Arial"/>
          <w:i/>
          <w:snapToGrid w:val="0"/>
          <w:sz w:val="22"/>
        </w:rPr>
        <w:t xml:space="preserve"> </w:t>
      </w:r>
      <w:proofErr w:type="gramStart"/>
      <w:r w:rsidRPr="00E31DAB">
        <w:rPr>
          <w:rFonts w:ascii="Arial" w:hAnsi="Arial"/>
          <w:i/>
          <w:snapToGrid w:val="0"/>
          <w:sz w:val="22"/>
          <w:u w:val="single"/>
        </w:rPr>
        <w:t>Deceptive Conduct.</w:t>
      </w:r>
      <w:proofErr w:type="gramEnd"/>
      <w:r>
        <w:rPr>
          <w:rFonts w:ascii="Arial" w:hAnsi="Arial"/>
          <w:i/>
          <w:snapToGrid w:val="0"/>
          <w:sz w:val="22"/>
        </w:rPr>
        <w:t xml:space="preserve">  </w:t>
      </w:r>
      <w:r w:rsidRPr="00E31DAB">
        <w:rPr>
          <w:rFonts w:ascii="Arial" w:hAnsi="Arial"/>
          <w:i/>
          <w:strike/>
          <w:snapToGrid w:val="0"/>
          <w:sz w:val="22"/>
        </w:rPr>
        <w:t xml:space="preserve">Prohibited </w:t>
      </w:r>
      <w:proofErr w:type="gramStart"/>
      <w:r w:rsidRPr="00E31DAB">
        <w:rPr>
          <w:rFonts w:ascii="Arial" w:hAnsi="Arial"/>
          <w:i/>
          <w:strike/>
          <w:snapToGrid w:val="0"/>
          <w:sz w:val="22"/>
        </w:rPr>
        <w:t>conduct under this Section</w:t>
      </w:r>
      <w:r>
        <w:rPr>
          <w:rFonts w:ascii="Arial" w:hAnsi="Arial"/>
          <w:i/>
          <w:snapToGrid w:val="0"/>
          <w:sz w:val="22"/>
        </w:rPr>
        <w:t xml:space="preserve"> </w:t>
      </w:r>
      <w:r w:rsidRPr="00E31DAB">
        <w:rPr>
          <w:rFonts w:ascii="Arial" w:hAnsi="Arial"/>
          <w:i/>
          <w:strike/>
          <w:snapToGrid w:val="0"/>
          <w:sz w:val="22"/>
        </w:rPr>
        <w:t>include</w:t>
      </w:r>
      <w:proofErr w:type="gramEnd"/>
      <w:r w:rsidRPr="00E31DAB">
        <w:rPr>
          <w:rFonts w:ascii="Arial" w:hAnsi="Arial"/>
          <w:i/>
          <w:strike/>
          <w:snapToGrid w:val="0"/>
          <w:sz w:val="22"/>
        </w:rPr>
        <w:t xml:space="preserve"> but is not limited to deception in:</w:t>
      </w:r>
      <w:r>
        <w:rPr>
          <w:rFonts w:ascii="Arial" w:hAnsi="Arial"/>
          <w:i/>
          <w:snapToGrid w:val="0"/>
          <w:sz w:val="22"/>
        </w:rPr>
        <w:t xml:space="preserve"> </w:t>
      </w:r>
      <w:r w:rsidRPr="00E31DAB">
        <w:rPr>
          <w:rFonts w:ascii="Arial" w:hAnsi="Arial"/>
          <w:i/>
          <w:snapToGrid w:val="0"/>
          <w:sz w:val="22"/>
          <w:u w:val="single"/>
        </w:rPr>
        <w:t>Deceptive Conduct includes:</w:t>
      </w:r>
    </w:p>
    <w:p w:rsidR="00E31DAB" w:rsidRDefault="00E31DAB" w:rsidP="00083DD0">
      <w:pPr>
        <w:pStyle w:val="Base"/>
        <w:rPr>
          <w:rFonts w:ascii="Arial" w:hAnsi="Arial"/>
          <w:i/>
          <w:snapToGrid w:val="0"/>
          <w:sz w:val="22"/>
        </w:rPr>
      </w:pPr>
    </w:p>
    <w:p w:rsidR="00E31DAB" w:rsidRDefault="00E31DAB" w:rsidP="00E31DAB">
      <w:pPr>
        <w:pStyle w:val="Base"/>
        <w:ind w:left="720"/>
        <w:rPr>
          <w:rFonts w:ascii="Arial" w:hAnsi="Arial"/>
          <w:i/>
          <w:snapToGrid w:val="0"/>
          <w:sz w:val="22"/>
        </w:rPr>
      </w:pPr>
      <w:r>
        <w:rPr>
          <w:rFonts w:ascii="Arial" w:hAnsi="Arial"/>
          <w:i/>
          <w:snapToGrid w:val="0"/>
          <w:sz w:val="22"/>
        </w:rPr>
        <w:t>Line 18, what is “accountancy laws”?  Is this a standard known to the regulated public or should be defined or incorporated by reference?</w:t>
      </w:r>
    </w:p>
    <w:p w:rsidR="00E31DAB" w:rsidRDefault="00E31DAB" w:rsidP="00083DD0">
      <w:pPr>
        <w:pStyle w:val="Base"/>
        <w:ind w:firstLine="720"/>
        <w:rPr>
          <w:rFonts w:ascii="Arial" w:hAnsi="Arial"/>
          <w:i/>
          <w:snapToGrid w:val="0"/>
          <w:sz w:val="22"/>
        </w:rPr>
      </w:pPr>
    </w:p>
    <w:p w:rsidR="00083DD0" w:rsidRDefault="00083DD0" w:rsidP="00083DD0">
      <w:pPr>
        <w:pStyle w:val="Base"/>
        <w:ind w:firstLine="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73797F" w:rsidRDefault="0073797F" w:rsidP="00083DD0">
      <w:pPr>
        <w:pStyle w:val="Base"/>
        <w:ind w:firstLine="720"/>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Title"/>
        <w:rPr>
          <w:rFonts w:ascii="Arial Black" w:hAnsi="Arial Black"/>
          <w:snapToGrid/>
          <w:sz w:val="22"/>
          <w:u w:val="single"/>
        </w:rPr>
      </w:pPr>
      <w:r>
        <w:rPr>
          <w:rFonts w:ascii="Arial" w:hAnsi="Arial" w:cs="Arial"/>
          <w:sz w:val="22"/>
          <w:szCs w:val="22"/>
        </w:rPr>
        <w:br w:type="page"/>
      </w:r>
      <w:r>
        <w:rPr>
          <w:rFonts w:ascii="Arial Black" w:hAnsi="Arial Black"/>
          <w:snapToGrid/>
          <w:sz w:val="22"/>
          <w:u w:val="single"/>
        </w:rPr>
        <w:lastRenderedPageBreak/>
        <w:t>REQUEST FOR TECHNICAL CHANGE</w:t>
      </w:r>
    </w:p>
    <w:p w:rsidR="00D73250" w:rsidRPr="009B1E73" w:rsidRDefault="00D73250" w:rsidP="00D73250">
      <w:pPr>
        <w:pStyle w:val="Base"/>
        <w:rPr>
          <w:rFonts w:ascii="Arial" w:hAnsi="Arial"/>
          <w:snapToGrid w:val="0"/>
          <w:sz w:val="22"/>
        </w:rPr>
      </w:pPr>
    </w:p>
    <w:p w:rsidR="00D73250" w:rsidRPr="009B1E73" w:rsidRDefault="00D73250" w:rsidP="00D73250">
      <w:pPr>
        <w:pStyle w:val="Base"/>
        <w:rPr>
          <w:rFonts w:ascii="Arial" w:hAnsi="Arial"/>
          <w:snapToGrid w:val="0"/>
          <w:sz w:val="22"/>
        </w:rPr>
      </w:pPr>
    </w:p>
    <w:p w:rsidR="0073797F" w:rsidRPr="00F00D84" w:rsidRDefault="0073797F" w:rsidP="0073797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73797F" w:rsidRPr="00F00D84"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08N .0203</w:t>
      </w:r>
    </w:p>
    <w:p w:rsidR="0073797F" w:rsidRPr="00581577"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73797F"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73797F" w:rsidRPr="00581577" w:rsidRDefault="0073797F" w:rsidP="0073797F">
      <w:pPr>
        <w:pStyle w:val="Base"/>
        <w:rPr>
          <w:rFonts w:ascii="Arial" w:hAnsi="Arial" w:cs="Arial"/>
          <w:snapToGrid w:val="0"/>
          <w:sz w:val="22"/>
          <w:szCs w:val="22"/>
        </w:rPr>
      </w:pPr>
    </w:p>
    <w:p w:rsidR="0073797F" w:rsidRPr="00581577" w:rsidRDefault="0073797F" w:rsidP="0073797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3797F" w:rsidRPr="009B1E73" w:rsidRDefault="0073797F" w:rsidP="0073797F">
      <w:pPr>
        <w:pStyle w:val="Base"/>
        <w:rPr>
          <w:rFonts w:ascii="Arial" w:hAnsi="Arial"/>
          <w:snapToGrid w:val="0"/>
          <w:sz w:val="22"/>
        </w:rPr>
      </w:pPr>
    </w:p>
    <w:p w:rsidR="0073797F" w:rsidRPr="00581577" w:rsidRDefault="0073797F" w:rsidP="0073797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3797F" w:rsidRDefault="0073797F" w:rsidP="0073797F">
      <w:pPr>
        <w:pStyle w:val="Base"/>
        <w:rPr>
          <w:rFonts w:ascii="Arial" w:hAnsi="Arial"/>
          <w:snapToGrid w:val="0"/>
          <w:sz w:val="22"/>
        </w:rPr>
      </w:pPr>
    </w:p>
    <w:p w:rsidR="0073797F" w:rsidRDefault="0073797F" w:rsidP="0073797F">
      <w:pPr>
        <w:pStyle w:val="Base"/>
        <w:rPr>
          <w:rFonts w:ascii="Arial" w:hAnsi="Arial"/>
          <w:i/>
          <w:snapToGrid w:val="0"/>
          <w:sz w:val="22"/>
        </w:rPr>
      </w:pPr>
      <w:r>
        <w:rPr>
          <w:rFonts w:ascii="Arial" w:hAnsi="Arial"/>
          <w:i/>
          <w:snapToGrid w:val="0"/>
          <w:sz w:val="22"/>
        </w:rPr>
        <w:tab/>
        <w:t>Delete the page number at the bottom of the page.</w:t>
      </w:r>
    </w:p>
    <w:p w:rsidR="0073797F" w:rsidRDefault="0073797F" w:rsidP="0073797F">
      <w:pPr>
        <w:pStyle w:val="Base"/>
        <w:rPr>
          <w:rFonts w:ascii="Arial" w:hAnsi="Arial"/>
          <w:i/>
          <w:snapToGrid w:val="0"/>
          <w:sz w:val="22"/>
        </w:rPr>
      </w:pPr>
    </w:p>
    <w:p w:rsidR="0073797F" w:rsidRDefault="0073797F" w:rsidP="0073797F">
      <w:pPr>
        <w:pStyle w:val="Base"/>
        <w:ind w:left="720"/>
        <w:rPr>
          <w:rFonts w:ascii="Arial" w:hAnsi="Arial"/>
          <w:i/>
          <w:snapToGrid w:val="0"/>
          <w:sz w:val="22"/>
        </w:rPr>
      </w:pPr>
      <w:r>
        <w:rPr>
          <w:rFonts w:ascii="Arial" w:hAnsi="Arial"/>
          <w:i/>
          <w:snapToGrid w:val="0"/>
          <w:sz w:val="22"/>
        </w:rPr>
        <w:t>Line 4 defines “discreditable” by using the word “discreditable.”  Rewrite the sentence to define discredit, such as defined by Merriam-Webster:</w:t>
      </w:r>
    </w:p>
    <w:p w:rsidR="0073797F" w:rsidRDefault="0073797F" w:rsidP="0073797F">
      <w:pPr>
        <w:pStyle w:val="Base"/>
        <w:rPr>
          <w:rFonts w:ascii="Arial" w:hAnsi="Arial"/>
          <w:i/>
          <w:snapToGrid w:val="0"/>
          <w:sz w:val="22"/>
        </w:rPr>
      </w:pPr>
    </w:p>
    <w:p w:rsidR="0073797F" w:rsidRDefault="0073797F" w:rsidP="0073797F">
      <w:pPr>
        <w:pStyle w:val="Base"/>
        <w:ind w:left="1440"/>
        <w:rPr>
          <w:rFonts w:ascii="Arial" w:hAnsi="Arial"/>
          <w:i/>
          <w:snapToGrid w:val="0"/>
          <w:sz w:val="22"/>
        </w:rPr>
      </w:pPr>
      <w:r>
        <w:rPr>
          <w:rFonts w:ascii="Arial" w:hAnsi="Arial"/>
          <w:i/>
          <w:snapToGrid w:val="0"/>
          <w:sz w:val="22"/>
        </w:rPr>
        <w:t>“A CPA shall not engage in conduct that is injurious to the reputation of the accounting profession.”</w:t>
      </w:r>
    </w:p>
    <w:p w:rsidR="0073797F" w:rsidRDefault="0073797F" w:rsidP="0073797F">
      <w:pPr>
        <w:pStyle w:val="Base"/>
        <w:rPr>
          <w:rFonts w:ascii="Arial" w:hAnsi="Arial"/>
          <w:i/>
          <w:snapToGrid w:val="0"/>
          <w:sz w:val="22"/>
        </w:rPr>
      </w:pPr>
    </w:p>
    <w:p w:rsidR="0073797F" w:rsidRDefault="0073797F" w:rsidP="0073797F">
      <w:pPr>
        <w:pStyle w:val="Base"/>
        <w:ind w:firstLine="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73797F" w:rsidRDefault="0073797F" w:rsidP="0073797F">
      <w:pPr>
        <w:pStyle w:val="Base"/>
        <w:ind w:firstLine="720"/>
        <w:rPr>
          <w:rFonts w:ascii="Arial" w:hAnsi="Arial"/>
          <w:i/>
          <w:snapToGrid w:val="0"/>
          <w:sz w:val="22"/>
        </w:rPr>
      </w:pPr>
    </w:p>
    <w:p w:rsidR="00D73250" w:rsidRDefault="00D73250" w:rsidP="00D73250">
      <w:pPr>
        <w:pStyle w:val="Base"/>
        <w:rPr>
          <w:rFonts w:ascii="Arial" w:hAnsi="Arial" w:cs="Arial"/>
          <w:sz w:val="22"/>
          <w:szCs w:val="22"/>
        </w:rPr>
      </w:pPr>
    </w:p>
    <w:p w:rsidR="00D73250" w:rsidRPr="00581577" w:rsidRDefault="00D73250" w:rsidP="00D7325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3250" w:rsidRPr="00581577" w:rsidRDefault="00D73250" w:rsidP="00D73250">
      <w:pPr>
        <w:pStyle w:val="Base"/>
        <w:rPr>
          <w:rFonts w:ascii="Arial" w:hAnsi="Arial" w:cs="Arial"/>
          <w:snapToGrid w:val="0"/>
          <w:sz w:val="22"/>
          <w:szCs w:val="22"/>
        </w:rPr>
      </w:pPr>
    </w:p>
    <w:p w:rsidR="00D73250" w:rsidRPr="00581577" w:rsidRDefault="00D73250" w:rsidP="00D7325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D73250" w:rsidRDefault="00D73250" w:rsidP="00D73250">
      <w:pPr>
        <w:pStyle w:val="Base"/>
        <w:rPr>
          <w:rFonts w:ascii="Arial" w:hAnsi="Arial" w:cs="Arial"/>
          <w:snapToGrid w:val="0"/>
          <w:sz w:val="22"/>
          <w:szCs w:val="22"/>
        </w:rPr>
      </w:pPr>
    </w:p>
    <w:p w:rsidR="0073797F" w:rsidRDefault="00D73250" w:rsidP="0073797F">
      <w:pPr>
        <w:pStyle w:val="Title"/>
        <w:rPr>
          <w:rFonts w:ascii="Arial Black" w:hAnsi="Arial Black"/>
          <w:snapToGrid/>
          <w:sz w:val="22"/>
          <w:u w:val="single"/>
        </w:rPr>
      </w:pPr>
      <w:r>
        <w:rPr>
          <w:rFonts w:ascii="Arial" w:hAnsi="Arial" w:cs="Arial"/>
          <w:sz w:val="22"/>
          <w:szCs w:val="22"/>
        </w:rPr>
        <w:br w:type="page"/>
      </w:r>
      <w:r w:rsidR="0073797F">
        <w:rPr>
          <w:rFonts w:ascii="Arial Black" w:hAnsi="Arial Black"/>
          <w:snapToGrid/>
          <w:sz w:val="22"/>
          <w:u w:val="single"/>
        </w:rPr>
        <w:lastRenderedPageBreak/>
        <w:t>REQUEST FOR TECHNICAL CHANGE</w:t>
      </w:r>
    </w:p>
    <w:p w:rsidR="0073797F" w:rsidRPr="009B1E73" w:rsidRDefault="0073797F" w:rsidP="0073797F">
      <w:pPr>
        <w:pStyle w:val="Base"/>
        <w:rPr>
          <w:rFonts w:ascii="Arial" w:hAnsi="Arial"/>
          <w:snapToGrid w:val="0"/>
          <w:sz w:val="22"/>
        </w:rPr>
      </w:pPr>
    </w:p>
    <w:p w:rsidR="0073797F" w:rsidRPr="009B1E73" w:rsidRDefault="0073797F" w:rsidP="0073797F">
      <w:pPr>
        <w:pStyle w:val="Base"/>
        <w:rPr>
          <w:rFonts w:ascii="Arial" w:hAnsi="Arial"/>
          <w:snapToGrid w:val="0"/>
          <w:sz w:val="22"/>
        </w:rPr>
      </w:pPr>
    </w:p>
    <w:p w:rsidR="0073797F" w:rsidRPr="00F00D84" w:rsidRDefault="0073797F" w:rsidP="0073797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Pr="00F00D84">
        <w:rPr>
          <w:rFonts w:ascii="Arial" w:hAnsi="Arial" w:cs="Arial"/>
          <w:sz w:val="22"/>
          <w:szCs w:val="22"/>
        </w:rPr>
        <w:t>Board of Certified Public Accountant Examiners</w:t>
      </w:r>
    </w:p>
    <w:p w:rsidR="0073797F" w:rsidRPr="00F00D84"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08N .0208</w:t>
      </w:r>
    </w:p>
    <w:p w:rsidR="0073797F" w:rsidRPr="00581577"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73797F"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73797F" w:rsidRPr="00581577" w:rsidRDefault="0073797F" w:rsidP="0073797F">
      <w:pPr>
        <w:pStyle w:val="Base"/>
        <w:rPr>
          <w:rFonts w:ascii="Arial" w:hAnsi="Arial" w:cs="Arial"/>
          <w:snapToGrid w:val="0"/>
          <w:sz w:val="22"/>
          <w:szCs w:val="22"/>
        </w:rPr>
      </w:pPr>
    </w:p>
    <w:p w:rsidR="0073797F" w:rsidRPr="00581577" w:rsidRDefault="0073797F" w:rsidP="0073797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3797F" w:rsidRPr="009B1E73" w:rsidRDefault="0073797F" w:rsidP="0073797F">
      <w:pPr>
        <w:pStyle w:val="Base"/>
        <w:rPr>
          <w:rFonts w:ascii="Arial" w:hAnsi="Arial"/>
          <w:snapToGrid w:val="0"/>
          <w:sz w:val="22"/>
        </w:rPr>
      </w:pPr>
    </w:p>
    <w:p w:rsidR="0073797F" w:rsidRPr="00581577" w:rsidRDefault="0073797F" w:rsidP="0073797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3797F" w:rsidRDefault="0073797F" w:rsidP="0073797F">
      <w:pPr>
        <w:pStyle w:val="Base"/>
        <w:rPr>
          <w:rFonts w:ascii="Arial" w:hAnsi="Arial"/>
          <w:snapToGrid w:val="0"/>
          <w:sz w:val="22"/>
        </w:rPr>
      </w:pPr>
    </w:p>
    <w:p w:rsidR="0073797F" w:rsidRDefault="0073797F" w:rsidP="0073797F">
      <w:pPr>
        <w:pStyle w:val="Base"/>
        <w:rPr>
          <w:rFonts w:ascii="Arial" w:hAnsi="Arial"/>
          <w:i/>
          <w:snapToGrid w:val="0"/>
          <w:sz w:val="22"/>
        </w:rPr>
      </w:pPr>
      <w:r>
        <w:rPr>
          <w:rFonts w:ascii="Arial" w:hAnsi="Arial"/>
          <w:i/>
          <w:snapToGrid w:val="0"/>
          <w:sz w:val="22"/>
        </w:rPr>
        <w:tab/>
        <w:t>Delete the page number at the bottom of the page.</w:t>
      </w:r>
    </w:p>
    <w:p w:rsidR="0073797F" w:rsidRDefault="0073797F" w:rsidP="0073797F">
      <w:pPr>
        <w:pStyle w:val="Base"/>
        <w:rPr>
          <w:rFonts w:ascii="Arial" w:hAnsi="Arial"/>
          <w:i/>
          <w:snapToGrid w:val="0"/>
          <w:sz w:val="22"/>
        </w:rPr>
      </w:pPr>
    </w:p>
    <w:p w:rsidR="00E31DAB" w:rsidRDefault="00E31DAB" w:rsidP="0073797F">
      <w:pPr>
        <w:pStyle w:val="Base"/>
        <w:ind w:firstLine="720"/>
        <w:rPr>
          <w:rFonts w:ascii="Arial" w:hAnsi="Arial"/>
          <w:i/>
          <w:snapToGrid w:val="0"/>
          <w:sz w:val="22"/>
        </w:rPr>
      </w:pPr>
      <w:r>
        <w:rPr>
          <w:rFonts w:ascii="Arial" w:hAnsi="Arial"/>
          <w:i/>
          <w:snapToGrid w:val="0"/>
          <w:sz w:val="22"/>
        </w:rPr>
        <w:t xml:space="preserve">Paragraph (b) is a long sentence and should be broken into a list.  </w:t>
      </w:r>
    </w:p>
    <w:p w:rsidR="00E31DAB" w:rsidRDefault="00E31DAB" w:rsidP="0073797F">
      <w:pPr>
        <w:pStyle w:val="Base"/>
        <w:ind w:firstLine="720"/>
        <w:rPr>
          <w:rFonts w:ascii="Arial" w:hAnsi="Arial"/>
          <w:i/>
          <w:snapToGrid w:val="0"/>
          <w:sz w:val="22"/>
        </w:rPr>
      </w:pPr>
    </w:p>
    <w:p w:rsidR="00E31DAB" w:rsidRDefault="00E31DAB" w:rsidP="00E31DAB">
      <w:pPr>
        <w:pStyle w:val="Base"/>
        <w:ind w:left="2160" w:hanging="720"/>
        <w:rPr>
          <w:rFonts w:ascii="Arial" w:hAnsi="Arial"/>
          <w:i/>
          <w:snapToGrid w:val="0"/>
          <w:sz w:val="22"/>
        </w:rPr>
      </w:pPr>
      <w:r>
        <w:rPr>
          <w:rFonts w:ascii="Arial" w:hAnsi="Arial"/>
          <w:i/>
          <w:snapToGrid w:val="0"/>
          <w:sz w:val="22"/>
        </w:rPr>
        <w:t>(b)</w:t>
      </w:r>
      <w:r>
        <w:rPr>
          <w:rFonts w:ascii="Arial" w:hAnsi="Arial"/>
          <w:i/>
          <w:snapToGrid w:val="0"/>
          <w:sz w:val="22"/>
        </w:rPr>
        <w:tab/>
        <w:t>Civil Actions.  A CPA shall notify the Board within 30 days of the following:</w:t>
      </w:r>
    </w:p>
    <w:p w:rsidR="00E31DAB" w:rsidRDefault="00E31DAB" w:rsidP="0073797F">
      <w:pPr>
        <w:pStyle w:val="Base"/>
        <w:ind w:firstLine="720"/>
        <w:rPr>
          <w:rFonts w:ascii="Arial" w:hAnsi="Arial"/>
          <w:i/>
          <w:snapToGrid w:val="0"/>
          <w:sz w:val="22"/>
        </w:rPr>
      </w:pPr>
    </w:p>
    <w:p w:rsidR="00E31DAB" w:rsidRDefault="00E31DAB" w:rsidP="00E31DAB">
      <w:pPr>
        <w:pStyle w:val="Base"/>
        <w:ind w:left="2160"/>
        <w:rPr>
          <w:rFonts w:ascii="Arial" w:hAnsi="Arial"/>
          <w:i/>
          <w:snapToGrid w:val="0"/>
          <w:sz w:val="22"/>
        </w:rPr>
      </w:pPr>
      <w:r>
        <w:rPr>
          <w:rFonts w:ascii="Arial" w:hAnsi="Arial"/>
          <w:i/>
          <w:snapToGrid w:val="0"/>
          <w:sz w:val="22"/>
        </w:rPr>
        <w:t>(1)</w:t>
      </w:r>
      <w:r>
        <w:rPr>
          <w:rFonts w:ascii="Arial" w:hAnsi="Arial"/>
          <w:i/>
          <w:snapToGrid w:val="0"/>
          <w:sz w:val="22"/>
        </w:rPr>
        <w:tab/>
      </w:r>
      <w:proofErr w:type="gramStart"/>
      <w:r>
        <w:rPr>
          <w:rFonts w:ascii="Arial" w:hAnsi="Arial"/>
          <w:i/>
          <w:snapToGrid w:val="0"/>
          <w:sz w:val="22"/>
        </w:rPr>
        <w:t>any</w:t>
      </w:r>
      <w:proofErr w:type="gramEnd"/>
      <w:r>
        <w:rPr>
          <w:rFonts w:ascii="Arial" w:hAnsi="Arial"/>
          <w:i/>
          <w:snapToGrid w:val="0"/>
          <w:sz w:val="22"/>
        </w:rPr>
        <w:t xml:space="preserve"> judgment or settlement…;</w:t>
      </w:r>
    </w:p>
    <w:p w:rsidR="00E31DAB" w:rsidRDefault="00E31DAB" w:rsidP="00E31DAB">
      <w:pPr>
        <w:pStyle w:val="Base"/>
        <w:ind w:left="2160"/>
        <w:rPr>
          <w:rFonts w:ascii="Arial" w:hAnsi="Arial"/>
          <w:i/>
          <w:snapToGrid w:val="0"/>
          <w:sz w:val="22"/>
        </w:rPr>
      </w:pPr>
      <w:r>
        <w:rPr>
          <w:rFonts w:ascii="Arial" w:hAnsi="Arial"/>
          <w:i/>
          <w:snapToGrid w:val="0"/>
          <w:sz w:val="22"/>
        </w:rPr>
        <w:t>(2)</w:t>
      </w:r>
      <w:r>
        <w:rPr>
          <w:rFonts w:ascii="Arial" w:hAnsi="Arial"/>
          <w:i/>
          <w:snapToGrid w:val="0"/>
          <w:sz w:val="22"/>
        </w:rPr>
        <w:tab/>
      </w:r>
      <w:proofErr w:type="gramStart"/>
      <w:r>
        <w:rPr>
          <w:rFonts w:ascii="Arial" w:hAnsi="Arial"/>
          <w:i/>
          <w:snapToGrid w:val="0"/>
          <w:sz w:val="22"/>
        </w:rPr>
        <w:t>the</w:t>
      </w:r>
      <w:proofErr w:type="gramEnd"/>
      <w:r>
        <w:rPr>
          <w:rFonts w:ascii="Arial" w:hAnsi="Arial"/>
          <w:i/>
          <w:snapToGrid w:val="0"/>
          <w:sz w:val="22"/>
        </w:rPr>
        <w:t xml:space="preserve"> basis that is grounded…; and</w:t>
      </w:r>
    </w:p>
    <w:p w:rsidR="00E31DAB" w:rsidRDefault="00E31DAB" w:rsidP="00E31DAB">
      <w:pPr>
        <w:pStyle w:val="Base"/>
        <w:ind w:left="2160"/>
        <w:rPr>
          <w:rFonts w:ascii="Arial" w:hAnsi="Arial"/>
          <w:i/>
          <w:snapToGrid w:val="0"/>
          <w:sz w:val="22"/>
        </w:rPr>
      </w:pPr>
      <w:r>
        <w:rPr>
          <w:rFonts w:ascii="Arial" w:hAnsi="Arial"/>
          <w:i/>
          <w:snapToGrid w:val="0"/>
          <w:sz w:val="22"/>
        </w:rPr>
        <w:t>(3)</w:t>
      </w:r>
      <w:r>
        <w:rPr>
          <w:rFonts w:ascii="Arial" w:hAnsi="Arial"/>
          <w:i/>
          <w:snapToGrid w:val="0"/>
          <w:sz w:val="22"/>
        </w:rPr>
        <w:tab/>
      </w:r>
      <w:proofErr w:type="gramStart"/>
      <w:r>
        <w:rPr>
          <w:rFonts w:ascii="Arial" w:hAnsi="Arial"/>
          <w:i/>
          <w:snapToGrid w:val="0"/>
          <w:sz w:val="22"/>
        </w:rPr>
        <w:t>that</w:t>
      </w:r>
      <w:proofErr w:type="gramEnd"/>
      <w:r>
        <w:rPr>
          <w:rFonts w:ascii="Arial" w:hAnsi="Arial"/>
          <w:i/>
          <w:snapToGrid w:val="0"/>
          <w:sz w:val="22"/>
        </w:rPr>
        <w:t xml:space="preserve"> was brought against either…</w:t>
      </w:r>
    </w:p>
    <w:p w:rsidR="00E31DAB" w:rsidRDefault="00E31DAB" w:rsidP="00E31DAB">
      <w:pPr>
        <w:pStyle w:val="Base"/>
        <w:rPr>
          <w:rFonts w:ascii="Arial" w:hAnsi="Arial"/>
          <w:i/>
          <w:snapToGrid w:val="0"/>
          <w:sz w:val="22"/>
        </w:rPr>
      </w:pPr>
    </w:p>
    <w:p w:rsidR="00E31DAB" w:rsidRDefault="00E31DAB" w:rsidP="00E31DAB">
      <w:pPr>
        <w:pStyle w:val="Base"/>
        <w:rPr>
          <w:rFonts w:ascii="Arial" w:hAnsi="Arial"/>
          <w:i/>
          <w:snapToGrid w:val="0"/>
          <w:sz w:val="22"/>
        </w:rPr>
      </w:pPr>
      <w:r>
        <w:rPr>
          <w:rFonts w:ascii="Arial" w:hAnsi="Arial"/>
          <w:i/>
          <w:snapToGrid w:val="0"/>
          <w:sz w:val="22"/>
        </w:rPr>
        <w:tab/>
        <w:t>In lines 7 and 9, the “which” should be deleted and replaced with “that”</w:t>
      </w:r>
    </w:p>
    <w:p w:rsidR="00E31DAB" w:rsidRDefault="00E31DAB" w:rsidP="00E31DAB">
      <w:pPr>
        <w:pStyle w:val="Base"/>
        <w:rPr>
          <w:rFonts w:ascii="Arial" w:hAnsi="Arial"/>
          <w:i/>
          <w:snapToGrid w:val="0"/>
          <w:sz w:val="22"/>
        </w:rPr>
      </w:pPr>
    </w:p>
    <w:p w:rsidR="00E31DAB" w:rsidRDefault="006A6E2B" w:rsidP="006A6E2B">
      <w:pPr>
        <w:pStyle w:val="Base"/>
        <w:ind w:left="720"/>
        <w:rPr>
          <w:rFonts w:ascii="Arial" w:hAnsi="Arial"/>
          <w:i/>
          <w:snapToGrid w:val="0"/>
          <w:sz w:val="22"/>
        </w:rPr>
      </w:pPr>
      <w:r>
        <w:rPr>
          <w:rFonts w:ascii="Arial" w:hAnsi="Arial"/>
          <w:i/>
          <w:snapToGrid w:val="0"/>
          <w:sz w:val="22"/>
        </w:rPr>
        <w:t>In lines 12 through 13, some commas may need to be replaced with semicolons to accurately reflect intent, as follows:</w:t>
      </w:r>
    </w:p>
    <w:p w:rsidR="006A6E2B" w:rsidRDefault="006A6E2B" w:rsidP="00E31DAB">
      <w:pPr>
        <w:pStyle w:val="Base"/>
        <w:rPr>
          <w:rFonts w:ascii="Arial" w:hAnsi="Arial"/>
          <w:i/>
          <w:snapToGrid w:val="0"/>
          <w:sz w:val="22"/>
        </w:rPr>
      </w:pPr>
    </w:p>
    <w:p w:rsidR="006A6E2B" w:rsidRDefault="006A6E2B" w:rsidP="006A6E2B">
      <w:pPr>
        <w:pStyle w:val="Base"/>
        <w:ind w:left="1440"/>
        <w:rPr>
          <w:rFonts w:ascii="Arial" w:hAnsi="Arial"/>
          <w:i/>
          <w:snapToGrid w:val="0"/>
          <w:sz w:val="22"/>
        </w:rPr>
      </w:pPr>
      <w:r>
        <w:rPr>
          <w:rFonts w:ascii="Arial" w:hAnsi="Arial"/>
          <w:i/>
          <w:snapToGrid w:val="0"/>
          <w:sz w:val="22"/>
        </w:rPr>
        <w:t xml:space="preserve">“professional </w:t>
      </w:r>
      <w:r w:rsidRPr="006A6E2B">
        <w:rPr>
          <w:rFonts w:ascii="Arial" w:hAnsi="Arial"/>
          <w:i/>
          <w:strike/>
          <w:snapToGrid w:val="0"/>
          <w:sz w:val="22"/>
        </w:rPr>
        <w:t>negligence,</w:t>
      </w:r>
      <w:r>
        <w:rPr>
          <w:rFonts w:ascii="Arial" w:hAnsi="Arial"/>
          <w:i/>
          <w:snapToGrid w:val="0"/>
          <w:sz w:val="22"/>
        </w:rPr>
        <w:t xml:space="preserve"> </w:t>
      </w:r>
      <w:r w:rsidRPr="006A6E2B">
        <w:rPr>
          <w:rFonts w:ascii="Arial" w:hAnsi="Arial"/>
          <w:i/>
          <w:snapToGrid w:val="0"/>
          <w:sz w:val="22"/>
          <w:u w:val="single"/>
        </w:rPr>
        <w:t>negligence;</w:t>
      </w:r>
      <w:r>
        <w:rPr>
          <w:rFonts w:ascii="Arial" w:hAnsi="Arial"/>
          <w:i/>
          <w:snapToGrid w:val="0"/>
          <w:sz w:val="22"/>
        </w:rPr>
        <w:t xml:space="preserve"> gross </w:t>
      </w:r>
      <w:r>
        <w:rPr>
          <w:rFonts w:ascii="Arial" w:hAnsi="Arial"/>
          <w:i/>
          <w:snapToGrid w:val="0"/>
          <w:sz w:val="22"/>
        </w:rPr>
        <w:tab/>
      </w:r>
      <w:r w:rsidRPr="006A6E2B">
        <w:rPr>
          <w:rFonts w:ascii="Arial" w:hAnsi="Arial"/>
          <w:i/>
          <w:strike/>
          <w:snapToGrid w:val="0"/>
          <w:sz w:val="22"/>
        </w:rPr>
        <w:t>negligence,</w:t>
      </w:r>
      <w:r w:rsidRPr="006A6E2B">
        <w:rPr>
          <w:rFonts w:ascii="Arial" w:hAnsi="Arial"/>
          <w:i/>
          <w:snapToGrid w:val="0"/>
          <w:sz w:val="22"/>
        </w:rPr>
        <w:t xml:space="preserve"> </w:t>
      </w:r>
      <w:r w:rsidRPr="006A6E2B">
        <w:rPr>
          <w:rFonts w:ascii="Arial" w:hAnsi="Arial"/>
          <w:i/>
          <w:snapToGrid w:val="0"/>
          <w:sz w:val="22"/>
          <w:u w:val="single"/>
        </w:rPr>
        <w:t>negligence;</w:t>
      </w:r>
      <w:r>
        <w:rPr>
          <w:rFonts w:ascii="Arial" w:hAnsi="Arial"/>
          <w:i/>
          <w:snapToGrid w:val="0"/>
          <w:sz w:val="22"/>
        </w:rPr>
        <w:t xml:space="preserve"> </w:t>
      </w:r>
      <w:r w:rsidRPr="006A6E2B">
        <w:rPr>
          <w:rFonts w:ascii="Arial" w:hAnsi="Arial"/>
          <w:i/>
          <w:strike/>
          <w:snapToGrid w:val="0"/>
          <w:sz w:val="22"/>
        </w:rPr>
        <w:t>dishonesty,</w:t>
      </w:r>
      <w:r>
        <w:rPr>
          <w:rFonts w:ascii="Arial" w:hAnsi="Arial"/>
          <w:i/>
          <w:snapToGrid w:val="0"/>
          <w:sz w:val="22"/>
        </w:rPr>
        <w:t xml:space="preserve"> </w:t>
      </w:r>
      <w:r w:rsidRPr="006A6E2B">
        <w:rPr>
          <w:rFonts w:ascii="Arial" w:hAnsi="Arial"/>
          <w:i/>
          <w:snapToGrid w:val="0"/>
          <w:sz w:val="22"/>
          <w:u w:val="single"/>
        </w:rPr>
        <w:t>dishonesty;</w:t>
      </w:r>
      <w:r>
        <w:rPr>
          <w:rFonts w:ascii="Arial" w:hAnsi="Arial"/>
          <w:i/>
          <w:snapToGrid w:val="0"/>
          <w:sz w:val="22"/>
        </w:rPr>
        <w:t xml:space="preserve"> </w:t>
      </w:r>
      <w:r w:rsidRPr="006A6E2B">
        <w:rPr>
          <w:rFonts w:ascii="Arial" w:hAnsi="Arial"/>
          <w:i/>
          <w:strike/>
          <w:snapToGrid w:val="0"/>
          <w:sz w:val="22"/>
        </w:rPr>
        <w:t>fraud,</w:t>
      </w:r>
      <w:r>
        <w:rPr>
          <w:rFonts w:ascii="Arial" w:hAnsi="Arial"/>
          <w:i/>
          <w:snapToGrid w:val="0"/>
          <w:sz w:val="22"/>
        </w:rPr>
        <w:t xml:space="preserve"> </w:t>
      </w:r>
      <w:r w:rsidRPr="006A6E2B">
        <w:rPr>
          <w:rFonts w:ascii="Arial" w:hAnsi="Arial"/>
          <w:i/>
          <w:snapToGrid w:val="0"/>
          <w:sz w:val="22"/>
          <w:u w:val="single"/>
        </w:rPr>
        <w:t>fraud;</w:t>
      </w:r>
      <w:r>
        <w:rPr>
          <w:rFonts w:ascii="Arial" w:hAnsi="Arial"/>
          <w:i/>
          <w:snapToGrid w:val="0"/>
          <w:sz w:val="22"/>
        </w:rPr>
        <w:t xml:space="preserve"> </w:t>
      </w:r>
      <w:r w:rsidRPr="006A6E2B">
        <w:rPr>
          <w:rFonts w:ascii="Arial" w:hAnsi="Arial"/>
          <w:i/>
          <w:strike/>
          <w:snapToGrid w:val="0"/>
          <w:sz w:val="22"/>
        </w:rPr>
        <w:t>misrepresentation,</w:t>
      </w:r>
      <w:r>
        <w:rPr>
          <w:rFonts w:ascii="Arial" w:hAnsi="Arial"/>
          <w:i/>
          <w:snapToGrid w:val="0"/>
          <w:sz w:val="22"/>
        </w:rPr>
        <w:t xml:space="preserve"> </w:t>
      </w:r>
      <w:r w:rsidRPr="006A6E2B">
        <w:rPr>
          <w:rFonts w:ascii="Arial" w:hAnsi="Arial"/>
          <w:i/>
          <w:snapToGrid w:val="0"/>
          <w:sz w:val="22"/>
          <w:u w:val="single"/>
        </w:rPr>
        <w:t>misrepresentation;</w:t>
      </w:r>
      <w:r>
        <w:rPr>
          <w:rFonts w:ascii="Arial" w:hAnsi="Arial"/>
          <w:i/>
          <w:snapToGrid w:val="0"/>
          <w:sz w:val="22"/>
        </w:rPr>
        <w:t xml:space="preserve"> </w:t>
      </w:r>
      <w:r w:rsidRPr="006A6E2B">
        <w:rPr>
          <w:rFonts w:ascii="Arial" w:hAnsi="Arial"/>
          <w:i/>
          <w:strike/>
          <w:snapToGrid w:val="0"/>
          <w:sz w:val="22"/>
        </w:rPr>
        <w:t>incompetence,</w:t>
      </w:r>
      <w:r>
        <w:rPr>
          <w:rFonts w:ascii="Arial" w:hAnsi="Arial"/>
          <w:i/>
          <w:snapToGrid w:val="0"/>
          <w:sz w:val="22"/>
        </w:rPr>
        <w:t xml:space="preserve"> </w:t>
      </w:r>
      <w:r w:rsidRPr="006A6E2B">
        <w:rPr>
          <w:rFonts w:ascii="Arial" w:hAnsi="Arial"/>
          <w:i/>
          <w:snapToGrid w:val="0"/>
          <w:sz w:val="22"/>
          <w:u w:val="single"/>
        </w:rPr>
        <w:t>incompetence;</w:t>
      </w:r>
      <w:r>
        <w:rPr>
          <w:rFonts w:ascii="Arial" w:hAnsi="Arial"/>
          <w:i/>
          <w:snapToGrid w:val="0"/>
          <w:sz w:val="22"/>
        </w:rPr>
        <w:t>...”</w:t>
      </w:r>
    </w:p>
    <w:p w:rsidR="006A6E2B" w:rsidRDefault="006A6E2B" w:rsidP="006A6E2B">
      <w:pPr>
        <w:pStyle w:val="Base"/>
        <w:rPr>
          <w:rFonts w:ascii="Arial" w:hAnsi="Arial"/>
          <w:i/>
          <w:snapToGrid w:val="0"/>
          <w:sz w:val="22"/>
        </w:rPr>
      </w:pPr>
    </w:p>
    <w:p w:rsidR="006A6E2B" w:rsidRDefault="006A6E2B" w:rsidP="006A6E2B">
      <w:pPr>
        <w:pStyle w:val="Base"/>
        <w:rPr>
          <w:rFonts w:ascii="Arial" w:hAnsi="Arial"/>
          <w:i/>
          <w:snapToGrid w:val="0"/>
          <w:sz w:val="22"/>
        </w:rPr>
      </w:pPr>
      <w:r>
        <w:rPr>
          <w:rFonts w:ascii="Arial" w:hAnsi="Arial"/>
          <w:i/>
          <w:snapToGrid w:val="0"/>
          <w:sz w:val="22"/>
        </w:rPr>
        <w:tab/>
        <w:t>On line 16, “Criminal Investigation Divisions” should be lowercase letters</w:t>
      </w:r>
    </w:p>
    <w:p w:rsidR="006A6E2B" w:rsidRDefault="006A6E2B" w:rsidP="006A6E2B">
      <w:pPr>
        <w:pStyle w:val="Base"/>
        <w:rPr>
          <w:rFonts w:ascii="Arial" w:hAnsi="Arial"/>
          <w:i/>
          <w:snapToGrid w:val="0"/>
          <w:sz w:val="22"/>
        </w:rPr>
      </w:pPr>
    </w:p>
    <w:p w:rsidR="006A6E2B" w:rsidRPr="006A6E2B" w:rsidRDefault="006A6E2B" w:rsidP="006A6E2B">
      <w:pPr>
        <w:pStyle w:val="Base"/>
        <w:ind w:left="720"/>
        <w:rPr>
          <w:rFonts w:ascii="Arial" w:hAnsi="Arial"/>
          <w:i/>
          <w:snapToGrid w:val="0"/>
          <w:sz w:val="22"/>
        </w:rPr>
      </w:pPr>
      <w:r>
        <w:rPr>
          <w:rFonts w:ascii="Arial" w:hAnsi="Arial"/>
          <w:i/>
          <w:snapToGrid w:val="0"/>
          <w:sz w:val="22"/>
        </w:rPr>
        <w:t>On line 19, is it more accurate to state “failure to pay or apparent failure to pay”?  This requires moving “apparent.”  Also, add “for” before “any” at the end of sentence.</w:t>
      </w:r>
    </w:p>
    <w:p w:rsidR="00E31DAB" w:rsidRDefault="00E31DAB" w:rsidP="0073797F">
      <w:pPr>
        <w:pStyle w:val="Base"/>
        <w:ind w:firstLine="720"/>
        <w:rPr>
          <w:rFonts w:ascii="Arial" w:hAnsi="Arial"/>
          <w:i/>
          <w:snapToGrid w:val="0"/>
          <w:sz w:val="22"/>
        </w:rPr>
      </w:pPr>
    </w:p>
    <w:p w:rsidR="0073797F" w:rsidRDefault="0073797F" w:rsidP="0073797F">
      <w:pPr>
        <w:pStyle w:val="Base"/>
        <w:ind w:firstLine="720"/>
        <w:rPr>
          <w:rFonts w:ascii="Arial" w:hAnsi="Arial"/>
          <w:i/>
          <w:snapToGrid w:val="0"/>
          <w:sz w:val="22"/>
        </w:rPr>
      </w:pPr>
      <w:r>
        <w:rPr>
          <w:rFonts w:ascii="Arial" w:hAnsi="Arial"/>
          <w:i/>
          <w:snapToGrid w:val="0"/>
          <w:sz w:val="22"/>
        </w:rPr>
        <w:t xml:space="preserve">Add </w:t>
      </w:r>
      <w:r w:rsidR="00926697">
        <w:rPr>
          <w:rFonts w:ascii="Arial" w:hAnsi="Arial"/>
          <w:i/>
          <w:snapToGrid w:val="0"/>
          <w:sz w:val="22"/>
        </w:rPr>
        <w:t>93</w:t>
      </w:r>
      <w:r>
        <w:rPr>
          <w:rFonts w:ascii="Arial" w:hAnsi="Arial"/>
          <w:i/>
          <w:snapToGrid w:val="0"/>
          <w:sz w:val="22"/>
        </w:rPr>
        <w:t>-12(3) to the statutory authority.</w:t>
      </w:r>
    </w:p>
    <w:p w:rsidR="0073797F" w:rsidRPr="00337FD5" w:rsidRDefault="0073797F" w:rsidP="0073797F">
      <w:pPr>
        <w:pStyle w:val="Base"/>
        <w:rPr>
          <w:rFonts w:ascii="Arial" w:hAnsi="Arial"/>
          <w:i/>
          <w:snapToGrid w:val="0"/>
          <w:sz w:val="22"/>
        </w:rPr>
      </w:pPr>
    </w:p>
    <w:p w:rsidR="0073797F" w:rsidRDefault="0073797F" w:rsidP="0073797F">
      <w:pPr>
        <w:pStyle w:val="Base"/>
        <w:rPr>
          <w:rFonts w:ascii="Arial" w:hAnsi="Arial" w:cs="Arial"/>
          <w:sz w:val="22"/>
          <w:szCs w:val="22"/>
        </w:rPr>
      </w:pPr>
    </w:p>
    <w:p w:rsidR="0073797F" w:rsidRPr="00581577" w:rsidRDefault="0073797F" w:rsidP="0073797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3797F" w:rsidRPr="00581577" w:rsidRDefault="0073797F" w:rsidP="0073797F">
      <w:pPr>
        <w:pStyle w:val="Base"/>
        <w:rPr>
          <w:rFonts w:ascii="Arial" w:hAnsi="Arial" w:cs="Arial"/>
          <w:snapToGrid w:val="0"/>
          <w:sz w:val="22"/>
          <w:szCs w:val="22"/>
        </w:rPr>
      </w:pPr>
    </w:p>
    <w:p w:rsidR="0073797F" w:rsidRPr="00581577" w:rsidRDefault="0073797F" w:rsidP="0073797F">
      <w:pPr>
        <w:pStyle w:val="Paragraph"/>
        <w:rPr>
          <w:rFonts w:ascii="Arial" w:hAnsi="Arial" w:cs="Arial"/>
          <w:sz w:val="22"/>
          <w:szCs w:val="22"/>
          <w:u w:val="single"/>
        </w:rPr>
      </w:pPr>
      <w:r w:rsidRPr="00581577">
        <w:rPr>
          <w:rFonts w:ascii="Arial" w:hAnsi="Arial" w:cs="Arial"/>
          <w:sz w:val="22"/>
          <w:szCs w:val="22"/>
          <w:u w:val="single"/>
        </w:rPr>
        <w:lastRenderedPageBreak/>
        <w:t>Of course, this will also require conforming changes to the attached copies of the rule.  Please check to see that this paperwork is in order and is returned along with the revised rule.</w:t>
      </w:r>
    </w:p>
    <w:p w:rsidR="0073797F"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napToGrid w:val="0"/>
          <w:sz w:val="22"/>
          <w:szCs w:val="22"/>
        </w:rPr>
      </w:pPr>
    </w:p>
    <w:p w:rsidR="0073797F" w:rsidRDefault="0073797F" w:rsidP="0073797F">
      <w:pPr>
        <w:pStyle w:val="Base"/>
        <w:rPr>
          <w:rFonts w:ascii="Arial" w:hAnsi="Arial" w:cs="Arial"/>
          <w:snapToGrid w:val="0"/>
          <w:sz w:val="22"/>
          <w:szCs w:val="22"/>
        </w:rPr>
      </w:pPr>
    </w:p>
    <w:p w:rsidR="003C3AF9" w:rsidRDefault="003C3AF9" w:rsidP="0073797F">
      <w:pPr>
        <w:rPr>
          <w:rFonts w:ascii="Arial" w:hAnsi="Arial" w:cs="Arial"/>
          <w:snapToGrid w:val="0"/>
          <w:sz w:val="22"/>
          <w:szCs w:val="22"/>
        </w:rPr>
      </w:pPr>
    </w:p>
    <w:sectPr w:rsidR="003C3AF9" w:rsidSect="00366556">
      <w:footerReference w:type="default" r:id="rId9"/>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7E" w:rsidRDefault="006B047E">
      <w:r>
        <w:separator/>
      </w:r>
    </w:p>
  </w:endnote>
  <w:endnote w:type="continuationSeparator" w:id="0">
    <w:p w:rsidR="006B047E" w:rsidRDefault="006B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B0" w:rsidRDefault="003A2DB0" w:rsidP="00336EF9">
    <w:pPr>
      <w:rPr>
        <w:rFonts w:ascii="Arial" w:hAnsi="Arial"/>
        <w:snapToGrid w:val="0"/>
        <w:sz w:val="22"/>
      </w:rPr>
    </w:pPr>
    <w:r>
      <w:rPr>
        <w:rFonts w:ascii="Arial" w:hAnsi="Arial"/>
        <w:snapToGrid w:val="0"/>
        <w:sz w:val="22"/>
      </w:rPr>
      <w:t>Abigail M. Hammond</w:t>
    </w:r>
    <w:r>
      <w:rPr>
        <w:rFonts w:ascii="Arial" w:hAnsi="Arial"/>
        <w:snapToGrid w:val="0"/>
        <w:sz w:val="22"/>
      </w:rPr>
      <w:br/>
      <w:t>Commission Counsel</w:t>
    </w:r>
  </w:p>
  <w:p w:rsidR="003A2DB0" w:rsidRDefault="003A2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7E" w:rsidRDefault="006B047E">
      <w:r>
        <w:separator/>
      </w:r>
    </w:p>
  </w:footnote>
  <w:footnote w:type="continuationSeparator" w:id="0">
    <w:p w:rsidR="006B047E" w:rsidRDefault="006B0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4216"/>
    <w:multiLevelType w:val="hybridMultilevel"/>
    <w:tmpl w:val="0CE03A3C"/>
    <w:lvl w:ilvl="0" w:tplc="61AEE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2FB68F7"/>
    <w:multiLevelType w:val="hybridMultilevel"/>
    <w:tmpl w:val="D77A1016"/>
    <w:lvl w:ilvl="0" w:tplc="5AE20A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AAC60AF"/>
    <w:multiLevelType w:val="hybridMultilevel"/>
    <w:tmpl w:val="3CFC1008"/>
    <w:lvl w:ilvl="0" w:tplc="62BA04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C896BE8"/>
    <w:multiLevelType w:val="hybridMultilevel"/>
    <w:tmpl w:val="52308580"/>
    <w:lvl w:ilvl="0" w:tplc="1048F7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3C"/>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3DD0"/>
    <w:rsid w:val="00084277"/>
    <w:rsid w:val="00084663"/>
    <w:rsid w:val="0008490B"/>
    <w:rsid w:val="00085066"/>
    <w:rsid w:val="00086AA0"/>
    <w:rsid w:val="00087D27"/>
    <w:rsid w:val="0009149C"/>
    <w:rsid w:val="0009716F"/>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48C4"/>
    <w:rsid w:val="001150DC"/>
    <w:rsid w:val="00115E8D"/>
    <w:rsid w:val="00116E8B"/>
    <w:rsid w:val="00117862"/>
    <w:rsid w:val="00120F2C"/>
    <w:rsid w:val="0012698C"/>
    <w:rsid w:val="001275DD"/>
    <w:rsid w:val="0013043D"/>
    <w:rsid w:val="00130D3C"/>
    <w:rsid w:val="00131109"/>
    <w:rsid w:val="00135931"/>
    <w:rsid w:val="001367F6"/>
    <w:rsid w:val="00136A25"/>
    <w:rsid w:val="00141D73"/>
    <w:rsid w:val="00143E3D"/>
    <w:rsid w:val="00145E76"/>
    <w:rsid w:val="00150896"/>
    <w:rsid w:val="001539F3"/>
    <w:rsid w:val="00156C0E"/>
    <w:rsid w:val="001577AA"/>
    <w:rsid w:val="00172BF8"/>
    <w:rsid w:val="00181F50"/>
    <w:rsid w:val="00184526"/>
    <w:rsid w:val="00185719"/>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1A28"/>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2DB0"/>
    <w:rsid w:val="003A33FA"/>
    <w:rsid w:val="003A3CED"/>
    <w:rsid w:val="003A5BDA"/>
    <w:rsid w:val="003A7103"/>
    <w:rsid w:val="003B0AAF"/>
    <w:rsid w:val="003B2F95"/>
    <w:rsid w:val="003B4EF0"/>
    <w:rsid w:val="003B5A6B"/>
    <w:rsid w:val="003B65DE"/>
    <w:rsid w:val="003B7EAA"/>
    <w:rsid w:val="003C1102"/>
    <w:rsid w:val="003C3AF9"/>
    <w:rsid w:val="003C49C8"/>
    <w:rsid w:val="003C4AC0"/>
    <w:rsid w:val="003C5D7A"/>
    <w:rsid w:val="003C7A85"/>
    <w:rsid w:val="003C7DDB"/>
    <w:rsid w:val="003D5DE6"/>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191"/>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0E0B"/>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3239"/>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A6E2B"/>
    <w:rsid w:val="006B047E"/>
    <w:rsid w:val="006B65C0"/>
    <w:rsid w:val="006C20AF"/>
    <w:rsid w:val="006C2E41"/>
    <w:rsid w:val="006C6C9F"/>
    <w:rsid w:val="006D2C01"/>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3797F"/>
    <w:rsid w:val="0074147B"/>
    <w:rsid w:val="0074148E"/>
    <w:rsid w:val="0074285D"/>
    <w:rsid w:val="007459B6"/>
    <w:rsid w:val="007471CA"/>
    <w:rsid w:val="0075037C"/>
    <w:rsid w:val="00750A77"/>
    <w:rsid w:val="00760825"/>
    <w:rsid w:val="00765FBC"/>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D52D7"/>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35EE"/>
    <w:rsid w:val="008A4016"/>
    <w:rsid w:val="008A44B7"/>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6697"/>
    <w:rsid w:val="00930A6C"/>
    <w:rsid w:val="00930CE2"/>
    <w:rsid w:val="00934A59"/>
    <w:rsid w:val="009420F2"/>
    <w:rsid w:val="00943794"/>
    <w:rsid w:val="00950DA2"/>
    <w:rsid w:val="0095227F"/>
    <w:rsid w:val="009530FC"/>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1CA6"/>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0BB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E22FC"/>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6423F"/>
    <w:rsid w:val="00D71545"/>
    <w:rsid w:val="00D72766"/>
    <w:rsid w:val="00D72ACD"/>
    <w:rsid w:val="00D73250"/>
    <w:rsid w:val="00D92734"/>
    <w:rsid w:val="00D94ABF"/>
    <w:rsid w:val="00DA235B"/>
    <w:rsid w:val="00DA2885"/>
    <w:rsid w:val="00DA3359"/>
    <w:rsid w:val="00DB06BE"/>
    <w:rsid w:val="00DB0A25"/>
    <w:rsid w:val="00DB1B07"/>
    <w:rsid w:val="00DB43A5"/>
    <w:rsid w:val="00DB71AC"/>
    <w:rsid w:val="00DB7A6B"/>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1DAB"/>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D6BB4"/>
    <w:rsid w:val="00EE38B1"/>
    <w:rsid w:val="00EE7D56"/>
    <w:rsid w:val="00EF1BAD"/>
    <w:rsid w:val="00EF3205"/>
    <w:rsid w:val="00EF3A81"/>
    <w:rsid w:val="00EF4838"/>
    <w:rsid w:val="00EF4AAA"/>
    <w:rsid w:val="00EF4C14"/>
    <w:rsid w:val="00EF6691"/>
    <w:rsid w:val="00F00D8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character" w:customStyle="1" w:styleId="apple-converted-space">
    <w:name w:val="apple-converted-space"/>
    <w:basedOn w:val="DefaultParagraphFont"/>
    <w:rsid w:val="00BE22FC"/>
  </w:style>
  <w:style w:type="character" w:styleId="Hyperlink">
    <w:name w:val="Hyperlink"/>
    <w:basedOn w:val="DefaultParagraphFont"/>
    <w:uiPriority w:val="99"/>
    <w:unhideWhenUsed/>
    <w:rsid w:val="00BE22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character" w:customStyle="1" w:styleId="apple-converted-space">
    <w:name w:val="apple-converted-space"/>
    <w:basedOn w:val="DefaultParagraphFont"/>
    <w:rsid w:val="00BE22FC"/>
  </w:style>
  <w:style w:type="character" w:styleId="Hyperlink">
    <w:name w:val="Hyperlink"/>
    <w:basedOn w:val="DefaultParagraphFont"/>
    <w:uiPriority w:val="99"/>
    <w:unhideWhenUsed/>
    <w:rsid w:val="00BE2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77A5-C461-48F8-BBA6-04BD4181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Template>
  <TotalTime>3</TotalTime>
  <Pages>24</Pages>
  <Words>5980</Words>
  <Characters>30394</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Abigail Hammond</cp:lastModifiedBy>
  <cp:revision>3</cp:revision>
  <cp:lastPrinted>2012-11-26T21:19:00Z</cp:lastPrinted>
  <dcterms:created xsi:type="dcterms:W3CDTF">2013-12-04T13:41:00Z</dcterms:created>
  <dcterms:modified xsi:type="dcterms:W3CDTF">2013-12-04T17:52:00Z</dcterms:modified>
</cp:coreProperties>
</file>