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D34" w:rsidRDefault="00EC6D34" w:rsidP="00EC6D34">
      <w:pPr>
        <w:pStyle w:val="Title"/>
        <w:rPr>
          <w:rFonts w:ascii="Arial Black" w:hAnsi="Arial Black"/>
          <w:snapToGrid/>
          <w:sz w:val="22"/>
          <w:u w:val="single"/>
        </w:rPr>
      </w:pPr>
      <w:r>
        <w:rPr>
          <w:rFonts w:ascii="Arial Black" w:hAnsi="Arial Black"/>
          <w:snapToGrid/>
          <w:sz w:val="22"/>
          <w:u w:val="single"/>
        </w:rPr>
        <w:t>REQUEST FOR TECHNICAL CHANGE</w:t>
      </w:r>
    </w:p>
    <w:p w:rsidR="00EC6D34" w:rsidRPr="009B1E73" w:rsidRDefault="00EC6D34" w:rsidP="00EC6D34">
      <w:pPr>
        <w:pStyle w:val="Base"/>
        <w:rPr>
          <w:rFonts w:ascii="Arial" w:hAnsi="Arial"/>
          <w:snapToGrid w:val="0"/>
          <w:sz w:val="22"/>
        </w:rPr>
      </w:pPr>
    </w:p>
    <w:p w:rsidR="00EC6D34" w:rsidRPr="009B1E73" w:rsidRDefault="00EC6D34" w:rsidP="00EC6D34">
      <w:pPr>
        <w:pStyle w:val="Base"/>
        <w:rPr>
          <w:rFonts w:ascii="Arial" w:hAnsi="Arial"/>
          <w:snapToGrid w:val="0"/>
          <w:sz w:val="22"/>
        </w:rPr>
      </w:pPr>
    </w:p>
    <w:p w:rsidR="00EC6D34" w:rsidRPr="00581577" w:rsidRDefault="00EC6D34" w:rsidP="00EC6D3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5B10EA">
        <w:rPr>
          <w:rFonts w:ascii="Arial" w:hAnsi="Arial" w:cs="Arial"/>
          <w:sz w:val="22"/>
          <w:szCs w:val="22"/>
        </w:rPr>
        <w:t>Cosmetic Art Examiners</w:t>
      </w:r>
    </w:p>
    <w:p w:rsidR="00EC6D34" w:rsidRPr="00581577" w:rsidRDefault="00EC6D34" w:rsidP="00EC6D34">
      <w:pPr>
        <w:pStyle w:val="Base"/>
        <w:rPr>
          <w:rFonts w:ascii="Arial" w:hAnsi="Arial" w:cs="Arial"/>
          <w:snapToGrid w:val="0"/>
          <w:sz w:val="22"/>
          <w:szCs w:val="22"/>
        </w:rPr>
      </w:pPr>
    </w:p>
    <w:p w:rsidR="00EC6D34" w:rsidRPr="00581577" w:rsidRDefault="00EC6D34" w:rsidP="005F6DF8">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5B10EA">
        <w:rPr>
          <w:rFonts w:ascii="Arial" w:hAnsi="Arial" w:cs="Arial"/>
          <w:sz w:val="22"/>
          <w:szCs w:val="22"/>
        </w:rPr>
        <w:t>All Rules</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5B10EA">
        <w:rPr>
          <w:rFonts w:ascii="Arial" w:hAnsi="Arial" w:cs="Arial"/>
          <w:sz w:val="22"/>
          <w:szCs w:val="22"/>
        </w:rPr>
        <w:t xml:space="preserve">February </w:t>
      </w:r>
      <w:r w:rsidR="00862C77">
        <w:rPr>
          <w:rFonts w:ascii="Arial" w:hAnsi="Arial" w:cs="Arial"/>
          <w:sz w:val="22"/>
          <w:szCs w:val="22"/>
        </w:rPr>
        <w:t>11</w:t>
      </w:r>
      <w:r w:rsidR="005B10EA">
        <w:rPr>
          <w:rFonts w:ascii="Arial" w:hAnsi="Arial" w:cs="Arial"/>
          <w:sz w:val="22"/>
          <w:szCs w:val="22"/>
        </w:rPr>
        <w:t>, 2013</w:t>
      </w:r>
    </w:p>
    <w:p w:rsidR="00EC6D34" w:rsidRDefault="00EC6D34" w:rsidP="00EC6D34">
      <w:pPr>
        <w:pStyle w:val="Base"/>
        <w:rPr>
          <w:rFonts w:ascii="Arial" w:hAnsi="Arial" w:cs="Arial"/>
          <w:snapToGrid w:val="0"/>
          <w:sz w:val="22"/>
          <w:szCs w:val="22"/>
        </w:rPr>
      </w:pPr>
    </w:p>
    <w:p w:rsidR="00EC6D34" w:rsidRDefault="00EC6D34" w:rsidP="00EC6D34">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C6D34" w:rsidRPr="009B1E73" w:rsidRDefault="00EC6D34" w:rsidP="00EC6D34">
      <w:pPr>
        <w:pStyle w:val="Base"/>
        <w:rPr>
          <w:rFonts w:ascii="Arial" w:hAnsi="Arial"/>
          <w:snapToGrid w:val="0"/>
          <w:sz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C6D34" w:rsidRDefault="00EC6D34" w:rsidP="00EC6D34">
      <w:pPr>
        <w:pStyle w:val="Base"/>
        <w:rPr>
          <w:rFonts w:ascii="Arial" w:hAnsi="Arial"/>
          <w:snapToGrid w:val="0"/>
          <w:sz w:val="22"/>
        </w:rPr>
      </w:pPr>
    </w:p>
    <w:p w:rsidR="005B10EA" w:rsidRPr="00EF3205" w:rsidRDefault="005B10EA" w:rsidP="00EC6D34">
      <w:pPr>
        <w:pStyle w:val="Base"/>
        <w:rPr>
          <w:rFonts w:ascii="Arial" w:hAnsi="Arial"/>
          <w:snapToGrid w:val="0"/>
          <w:sz w:val="22"/>
        </w:rPr>
      </w:pPr>
      <w:r>
        <w:rPr>
          <w:rFonts w:ascii="Arial" w:hAnsi="Arial"/>
          <w:snapToGrid w:val="0"/>
          <w:sz w:val="22"/>
        </w:rPr>
        <w:tab/>
        <w:t>Add "as published" in your introductory statement.</w:t>
      </w:r>
    </w:p>
    <w:p w:rsidR="00EC6D34" w:rsidRDefault="00EC6D34" w:rsidP="00DB71AC">
      <w:pPr>
        <w:pStyle w:val="Base"/>
        <w:rPr>
          <w:rFonts w:ascii="Arial" w:hAnsi="Arial" w:cs="Arial"/>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C6D34" w:rsidRDefault="00EC6D34" w:rsidP="00EC6D34">
      <w:pPr>
        <w:pStyle w:val="Base"/>
        <w:rPr>
          <w:rFonts w:ascii="Arial" w:hAnsi="Arial" w:cs="Arial"/>
          <w:snapToGrid w:val="0"/>
          <w:sz w:val="22"/>
          <w:szCs w:val="22"/>
        </w:rPr>
      </w:pPr>
    </w:p>
    <w:p w:rsidR="005B10EA" w:rsidRDefault="005B10EA" w:rsidP="00EC6D34">
      <w:pPr>
        <w:pStyle w:val="Base"/>
        <w:rPr>
          <w:rFonts w:ascii="Arial" w:hAnsi="Arial" w:cs="Arial"/>
          <w:snapToGrid w:val="0"/>
          <w:sz w:val="22"/>
          <w:szCs w:val="22"/>
        </w:rPr>
        <w:sectPr w:rsidR="005B10EA" w:rsidSect="00366556">
          <w:footerReference w:type="default" r:id="rId7"/>
          <w:endnotePr>
            <w:numFmt w:val="decimal"/>
          </w:endnotePr>
          <w:pgSz w:w="12240" w:h="15840"/>
          <w:pgMar w:top="1440" w:right="1440" w:bottom="1440" w:left="1440" w:header="360" w:footer="360" w:gutter="0"/>
          <w:cols w:space="720"/>
          <w:noEndnote/>
        </w:sectPr>
      </w:pPr>
    </w:p>
    <w:p w:rsidR="005B10EA" w:rsidRDefault="005B10EA" w:rsidP="005B10EA">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5B10EA" w:rsidRPr="009B1E73" w:rsidRDefault="005B10EA" w:rsidP="005B10EA">
      <w:pPr>
        <w:pStyle w:val="Base"/>
        <w:rPr>
          <w:rFonts w:ascii="Arial" w:hAnsi="Arial"/>
          <w:snapToGrid w:val="0"/>
          <w:sz w:val="22"/>
        </w:rPr>
      </w:pPr>
    </w:p>
    <w:p w:rsidR="005B10EA" w:rsidRPr="009B1E73" w:rsidRDefault="005B10EA" w:rsidP="005B10EA">
      <w:pPr>
        <w:pStyle w:val="Base"/>
        <w:rPr>
          <w:rFonts w:ascii="Arial" w:hAnsi="Arial"/>
          <w:snapToGrid w:val="0"/>
          <w:sz w:val="22"/>
        </w:rPr>
      </w:pPr>
    </w:p>
    <w:p w:rsidR="005B10EA" w:rsidRPr="00581577" w:rsidRDefault="005B10EA" w:rsidP="005B10EA">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Cosmetic Art Examiners</w:t>
      </w:r>
    </w:p>
    <w:p w:rsidR="005B10EA" w:rsidRPr="00581577" w:rsidRDefault="005B10EA" w:rsidP="005B10EA">
      <w:pPr>
        <w:pStyle w:val="Base"/>
        <w:rPr>
          <w:rFonts w:ascii="Arial" w:hAnsi="Arial" w:cs="Arial"/>
          <w:snapToGrid w:val="0"/>
          <w:sz w:val="22"/>
          <w:szCs w:val="22"/>
        </w:rPr>
      </w:pPr>
    </w:p>
    <w:p w:rsidR="005B10EA" w:rsidRPr="00581577" w:rsidRDefault="005B10EA" w:rsidP="005B10EA">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14H .0401</w:t>
      </w:r>
    </w:p>
    <w:p w:rsidR="005B10EA" w:rsidRPr="00581577" w:rsidRDefault="005B10EA" w:rsidP="005B10EA">
      <w:pPr>
        <w:pStyle w:val="Base"/>
        <w:rPr>
          <w:rFonts w:ascii="Arial" w:hAnsi="Arial" w:cs="Arial"/>
          <w:snapToGrid w:val="0"/>
          <w:sz w:val="22"/>
          <w:szCs w:val="22"/>
        </w:rPr>
      </w:pPr>
    </w:p>
    <w:p w:rsidR="005B10EA" w:rsidRPr="00581577" w:rsidRDefault="005B10EA" w:rsidP="005B10EA">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 xml:space="preserve">February </w:t>
      </w:r>
      <w:r w:rsidR="00862C77">
        <w:rPr>
          <w:rFonts w:ascii="Arial" w:hAnsi="Arial" w:cs="Arial"/>
          <w:sz w:val="22"/>
          <w:szCs w:val="22"/>
        </w:rPr>
        <w:t>11</w:t>
      </w:r>
      <w:r>
        <w:rPr>
          <w:rFonts w:ascii="Arial" w:hAnsi="Arial" w:cs="Arial"/>
          <w:sz w:val="22"/>
          <w:szCs w:val="22"/>
        </w:rPr>
        <w:t>, 2013</w:t>
      </w:r>
    </w:p>
    <w:p w:rsidR="005B10EA" w:rsidRDefault="005B10EA" w:rsidP="005B10EA">
      <w:pPr>
        <w:pStyle w:val="Base"/>
        <w:rPr>
          <w:rFonts w:ascii="Arial" w:hAnsi="Arial" w:cs="Arial"/>
          <w:snapToGrid w:val="0"/>
          <w:sz w:val="22"/>
          <w:szCs w:val="22"/>
        </w:rPr>
      </w:pPr>
    </w:p>
    <w:p w:rsidR="005B10EA" w:rsidRDefault="005B10EA" w:rsidP="005B10EA">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5B10EA" w:rsidRPr="00581577" w:rsidRDefault="005B10EA" w:rsidP="005B10EA">
      <w:pPr>
        <w:pStyle w:val="Base"/>
        <w:rPr>
          <w:rFonts w:ascii="Arial" w:hAnsi="Arial" w:cs="Arial"/>
          <w:snapToGrid w:val="0"/>
          <w:sz w:val="22"/>
          <w:szCs w:val="22"/>
        </w:rPr>
      </w:pPr>
    </w:p>
    <w:p w:rsidR="005B10EA" w:rsidRPr="00581577" w:rsidRDefault="005B10EA" w:rsidP="005B10EA">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B10EA" w:rsidRPr="009B1E73" w:rsidRDefault="005B10EA" w:rsidP="005B10EA">
      <w:pPr>
        <w:pStyle w:val="Base"/>
        <w:rPr>
          <w:rFonts w:ascii="Arial" w:hAnsi="Arial"/>
          <w:snapToGrid w:val="0"/>
          <w:sz w:val="22"/>
        </w:rPr>
      </w:pPr>
    </w:p>
    <w:p w:rsidR="005B10EA" w:rsidRPr="00581577" w:rsidRDefault="005B10EA" w:rsidP="005B10EA">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5B10EA" w:rsidRDefault="005B10EA" w:rsidP="005B10EA">
      <w:pPr>
        <w:pStyle w:val="Base"/>
        <w:rPr>
          <w:rFonts w:ascii="Arial" w:hAnsi="Arial"/>
          <w:snapToGrid w:val="0"/>
          <w:sz w:val="22"/>
        </w:rPr>
      </w:pPr>
    </w:p>
    <w:p w:rsidR="005B10EA" w:rsidRDefault="005B10EA" w:rsidP="005B10EA">
      <w:pPr>
        <w:pStyle w:val="Base"/>
        <w:rPr>
          <w:rFonts w:ascii="Arial" w:hAnsi="Arial"/>
          <w:snapToGrid w:val="0"/>
          <w:sz w:val="22"/>
        </w:rPr>
      </w:pPr>
      <w:r>
        <w:rPr>
          <w:rFonts w:ascii="Arial" w:hAnsi="Arial"/>
          <w:snapToGrid w:val="0"/>
          <w:sz w:val="22"/>
        </w:rPr>
        <w:tab/>
        <w:t>Please clarify to whom this rule applies.  21 NCAC 14H .0201 states that "Rules in this Subchapter apply to all cosmetic art shops making initial applications to operate a cosmetic art shops after the effective date of these Rules".  Please clarify if this rule applies to students in shops or to students in schools, or to both.</w:t>
      </w:r>
    </w:p>
    <w:p w:rsidR="005B10EA" w:rsidRDefault="005B10EA" w:rsidP="005B10EA">
      <w:pPr>
        <w:pStyle w:val="Base"/>
        <w:rPr>
          <w:rFonts w:ascii="Arial" w:hAnsi="Arial"/>
          <w:snapToGrid w:val="0"/>
          <w:sz w:val="22"/>
        </w:rPr>
      </w:pPr>
    </w:p>
    <w:p w:rsidR="005B10EA" w:rsidRDefault="005B10EA" w:rsidP="005B10EA">
      <w:pPr>
        <w:pStyle w:val="Base"/>
        <w:rPr>
          <w:rFonts w:ascii="Arial" w:hAnsi="Arial"/>
          <w:snapToGrid w:val="0"/>
          <w:sz w:val="22"/>
        </w:rPr>
      </w:pPr>
      <w:r>
        <w:rPr>
          <w:rFonts w:ascii="Arial" w:hAnsi="Arial"/>
          <w:snapToGrid w:val="0"/>
          <w:sz w:val="22"/>
        </w:rPr>
        <w:tab/>
        <w:t>In (c)(2), delete "but not limited to".</w:t>
      </w:r>
    </w:p>
    <w:p w:rsidR="005B10EA" w:rsidRDefault="005B10EA" w:rsidP="005B10EA">
      <w:pPr>
        <w:pStyle w:val="Base"/>
        <w:rPr>
          <w:rFonts w:ascii="Arial" w:hAnsi="Arial"/>
          <w:snapToGrid w:val="0"/>
          <w:sz w:val="22"/>
        </w:rPr>
      </w:pPr>
    </w:p>
    <w:p w:rsidR="005B10EA" w:rsidRDefault="005B10EA" w:rsidP="005B10EA">
      <w:pPr>
        <w:pStyle w:val="Base"/>
        <w:rPr>
          <w:rFonts w:ascii="Arial" w:hAnsi="Arial"/>
          <w:snapToGrid w:val="0"/>
          <w:sz w:val="22"/>
        </w:rPr>
      </w:pPr>
      <w:r>
        <w:rPr>
          <w:rFonts w:ascii="Arial" w:hAnsi="Arial"/>
          <w:snapToGrid w:val="0"/>
          <w:sz w:val="22"/>
        </w:rPr>
        <w:tab/>
        <w:t>Begin (c)(6) with "A".  Change each "the" to "a".</w:t>
      </w:r>
    </w:p>
    <w:p w:rsidR="005B10EA" w:rsidRDefault="005B10EA" w:rsidP="005B10EA">
      <w:pPr>
        <w:pStyle w:val="Base"/>
        <w:rPr>
          <w:rFonts w:ascii="Arial" w:hAnsi="Arial"/>
          <w:snapToGrid w:val="0"/>
          <w:sz w:val="22"/>
        </w:rPr>
      </w:pPr>
    </w:p>
    <w:p w:rsidR="005B10EA" w:rsidRDefault="005B10EA" w:rsidP="005B10EA">
      <w:pPr>
        <w:pStyle w:val="Base"/>
        <w:rPr>
          <w:rFonts w:ascii="Arial" w:hAnsi="Arial"/>
          <w:snapToGrid w:val="0"/>
          <w:sz w:val="22"/>
        </w:rPr>
      </w:pPr>
      <w:r>
        <w:rPr>
          <w:rFonts w:ascii="Arial" w:hAnsi="Arial"/>
          <w:snapToGrid w:val="0"/>
          <w:sz w:val="22"/>
        </w:rPr>
        <w:tab/>
        <w:t>In (d)(7), delete "or".</w:t>
      </w:r>
    </w:p>
    <w:p w:rsidR="005B10EA" w:rsidRDefault="005B10EA" w:rsidP="005B10EA">
      <w:pPr>
        <w:pStyle w:val="Base"/>
        <w:rPr>
          <w:rFonts w:ascii="Arial" w:hAnsi="Arial"/>
          <w:snapToGrid w:val="0"/>
          <w:sz w:val="22"/>
        </w:rPr>
      </w:pPr>
    </w:p>
    <w:p w:rsidR="005B10EA" w:rsidRDefault="005B10EA" w:rsidP="005B10EA">
      <w:pPr>
        <w:pStyle w:val="Base"/>
        <w:rPr>
          <w:rFonts w:ascii="Arial" w:hAnsi="Arial"/>
          <w:snapToGrid w:val="0"/>
          <w:sz w:val="22"/>
        </w:rPr>
      </w:pPr>
      <w:r>
        <w:rPr>
          <w:rFonts w:ascii="Arial" w:hAnsi="Arial"/>
          <w:snapToGrid w:val="0"/>
          <w:sz w:val="22"/>
        </w:rPr>
        <w:tab/>
        <w:t>End (d)(8) with a semicolon and "or".</w:t>
      </w:r>
    </w:p>
    <w:p w:rsidR="005B10EA" w:rsidRDefault="005B10EA" w:rsidP="005B10EA">
      <w:pPr>
        <w:pStyle w:val="Base"/>
        <w:rPr>
          <w:rFonts w:ascii="Arial" w:hAnsi="Arial"/>
          <w:snapToGrid w:val="0"/>
          <w:sz w:val="22"/>
        </w:rPr>
      </w:pPr>
    </w:p>
    <w:p w:rsidR="005B10EA" w:rsidRDefault="005B10EA" w:rsidP="005B10EA">
      <w:pPr>
        <w:pStyle w:val="Base"/>
        <w:rPr>
          <w:rFonts w:ascii="Arial" w:hAnsi="Arial"/>
          <w:snapToGrid w:val="0"/>
          <w:sz w:val="22"/>
        </w:rPr>
      </w:pPr>
      <w:r>
        <w:rPr>
          <w:rFonts w:ascii="Arial" w:hAnsi="Arial"/>
          <w:snapToGrid w:val="0"/>
          <w:sz w:val="22"/>
        </w:rPr>
        <w:tab/>
        <w:t>In (d)(9), add "a" before "member".</w:t>
      </w:r>
    </w:p>
    <w:p w:rsidR="005B10EA" w:rsidRDefault="005B10EA" w:rsidP="005B10EA">
      <w:pPr>
        <w:pStyle w:val="Base"/>
        <w:rPr>
          <w:rFonts w:ascii="Arial" w:hAnsi="Arial"/>
          <w:snapToGrid w:val="0"/>
          <w:sz w:val="22"/>
        </w:rPr>
      </w:pPr>
    </w:p>
    <w:p w:rsidR="005B10EA" w:rsidRPr="00EF3205" w:rsidRDefault="005B10EA" w:rsidP="005B10EA">
      <w:pPr>
        <w:pStyle w:val="Base"/>
        <w:rPr>
          <w:rFonts w:ascii="Arial" w:hAnsi="Arial"/>
          <w:snapToGrid w:val="0"/>
          <w:sz w:val="22"/>
        </w:rPr>
      </w:pPr>
      <w:r>
        <w:rPr>
          <w:rFonts w:ascii="Arial" w:hAnsi="Arial"/>
          <w:snapToGrid w:val="0"/>
          <w:sz w:val="22"/>
        </w:rPr>
        <w:tab/>
        <w:t>Add "88B-24" to your history note.</w:t>
      </w:r>
    </w:p>
    <w:p w:rsidR="005B10EA" w:rsidRDefault="005B10EA" w:rsidP="005B10EA">
      <w:pPr>
        <w:pStyle w:val="Base"/>
        <w:rPr>
          <w:rFonts w:ascii="Arial" w:hAnsi="Arial" w:cs="Arial"/>
          <w:sz w:val="22"/>
          <w:szCs w:val="22"/>
        </w:rPr>
      </w:pPr>
    </w:p>
    <w:p w:rsidR="005B10EA" w:rsidRPr="00581577" w:rsidRDefault="005B10EA" w:rsidP="005B10EA">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5B10EA" w:rsidRPr="00581577" w:rsidRDefault="005B10EA" w:rsidP="005B10EA">
      <w:pPr>
        <w:pStyle w:val="Base"/>
        <w:rPr>
          <w:rFonts w:ascii="Arial" w:hAnsi="Arial" w:cs="Arial"/>
          <w:snapToGrid w:val="0"/>
          <w:sz w:val="22"/>
          <w:szCs w:val="22"/>
        </w:rPr>
      </w:pPr>
    </w:p>
    <w:p w:rsidR="005B10EA" w:rsidRPr="00581577" w:rsidRDefault="005B10EA" w:rsidP="005B10EA">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B10EA" w:rsidRDefault="005B10EA" w:rsidP="00EC6D34">
      <w:pPr>
        <w:pStyle w:val="Base"/>
        <w:rPr>
          <w:rFonts w:ascii="Arial" w:hAnsi="Arial" w:cs="Arial"/>
          <w:snapToGrid w:val="0"/>
          <w:sz w:val="22"/>
          <w:szCs w:val="22"/>
        </w:rPr>
      </w:pPr>
    </w:p>
    <w:p w:rsidR="00B031F2" w:rsidRDefault="00B031F2" w:rsidP="00EC6D34">
      <w:pPr>
        <w:pStyle w:val="Base"/>
        <w:rPr>
          <w:rFonts w:ascii="Arial" w:hAnsi="Arial" w:cs="Arial"/>
          <w:snapToGrid w:val="0"/>
          <w:sz w:val="22"/>
          <w:szCs w:val="22"/>
        </w:rPr>
        <w:sectPr w:rsidR="00B031F2" w:rsidSect="00366556">
          <w:endnotePr>
            <w:numFmt w:val="decimal"/>
          </w:endnotePr>
          <w:pgSz w:w="12240" w:h="15840"/>
          <w:pgMar w:top="1440" w:right="1440" w:bottom="1440" w:left="1440" w:header="360" w:footer="360" w:gutter="0"/>
          <w:cols w:space="720"/>
          <w:noEndnote/>
        </w:sectPr>
      </w:pPr>
    </w:p>
    <w:p w:rsidR="00B031F2" w:rsidRDefault="00B031F2" w:rsidP="00B031F2">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B031F2" w:rsidRPr="009B1E73" w:rsidRDefault="00B031F2" w:rsidP="00B031F2">
      <w:pPr>
        <w:pStyle w:val="Base"/>
        <w:rPr>
          <w:rFonts w:ascii="Arial" w:hAnsi="Arial"/>
          <w:snapToGrid w:val="0"/>
          <w:sz w:val="22"/>
        </w:rPr>
      </w:pPr>
    </w:p>
    <w:p w:rsidR="00B031F2" w:rsidRPr="009B1E73" w:rsidRDefault="00B031F2" w:rsidP="00B031F2">
      <w:pPr>
        <w:pStyle w:val="Base"/>
        <w:rPr>
          <w:rFonts w:ascii="Arial" w:hAnsi="Arial"/>
          <w:snapToGrid w:val="0"/>
          <w:sz w:val="22"/>
        </w:rPr>
      </w:pPr>
    </w:p>
    <w:p w:rsidR="00B031F2" w:rsidRPr="00581577" w:rsidRDefault="00B031F2" w:rsidP="00B031F2">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Cosmetic Art Examiners</w:t>
      </w:r>
    </w:p>
    <w:p w:rsidR="00B031F2" w:rsidRPr="00581577" w:rsidRDefault="00B031F2" w:rsidP="00B031F2">
      <w:pPr>
        <w:pStyle w:val="Base"/>
        <w:rPr>
          <w:rFonts w:ascii="Arial" w:hAnsi="Arial" w:cs="Arial"/>
          <w:snapToGrid w:val="0"/>
          <w:sz w:val="22"/>
          <w:szCs w:val="22"/>
        </w:rPr>
      </w:pPr>
    </w:p>
    <w:p w:rsidR="00B031F2" w:rsidRPr="00581577" w:rsidRDefault="00B031F2" w:rsidP="00B031F2">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14H .0402</w:t>
      </w:r>
    </w:p>
    <w:p w:rsidR="00B031F2" w:rsidRPr="00581577" w:rsidRDefault="00B031F2" w:rsidP="00B031F2">
      <w:pPr>
        <w:pStyle w:val="Base"/>
        <w:rPr>
          <w:rFonts w:ascii="Arial" w:hAnsi="Arial" w:cs="Arial"/>
          <w:snapToGrid w:val="0"/>
          <w:sz w:val="22"/>
          <w:szCs w:val="22"/>
        </w:rPr>
      </w:pPr>
    </w:p>
    <w:p w:rsidR="00B031F2" w:rsidRPr="00581577" w:rsidRDefault="00B031F2" w:rsidP="00B031F2">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 xml:space="preserve">February </w:t>
      </w:r>
      <w:r w:rsidR="00862C77">
        <w:rPr>
          <w:rFonts w:ascii="Arial" w:hAnsi="Arial" w:cs="Arial"/>
          <w:sz w:val="22"/>
          <w:szCs w:val="22"/>
        </w:rPr>
        <w:t>11</w:t>
      </w:r>
      <w:r>
        <w:rPr>
          <w:rFonts w:ascii="Arial" w:hAnsi="Arial" w:cs="Arial"/>
          <w:sz w:val="22"/>
          <w:szCs w:val="22"/>
        </w:rPr>
        <w:t>, 2013</w:t>
      </w:r>
    </w:p>
    <w:p w:rsidR="00B031F2" w:rsidRDefault="00B031F2" w:rsidP="00B031F2">
      <w:pPr>
        <w:pStyle w:val="Base"/>
        <w:rPr>
          <w:rFonts w:ascii="Arial" w:hAnsi="Arial" w:cs="Arial"/>
          <w:snapToGrid w:val="0"/>
          <w:sz w:val="22"/>
          <w:szCs w:val="22"/>
        </w:rPr>
      </w:pPr>
    </w:p>
    <w:p w:rsidR="00B031F2" w:rsidRDefault="00B031F2" w:rsidP="00B031F2">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B031F2" w:rsidRPr="00581577" w:rsidRDefault="00B031F2" w:rsidP="00B031F2">
      <w:pPr>
        <w:pStyle w:val="Base"/>
        <w:rPr>
          <w:rFonts w:ascii="Arial" w:hAnsi="Arial" w:cs="Arial"/>
          <w:snapToGrid w:val="0"/>
          <w:sz w:val="22"/>
          <w:szCs w:val="22"/>
        </w:rPr>
      </w:pPr>
    </w:p>
    <w:p w:rsidR="00B031F2" w:rsidRPr="00581577" w:rsidRDefault="00B031F2" w:rsidP="00B031F2">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B031F2" w:rsidRPr="009B1E73" w:rsidRDefault="00B031F2" w:rsidP="00B031F2">
      <w:pPr>
        <w:pStyle w:val="Base"/>
        <w:rPr>
          <w:rFonts w:ascii="Arial" w:hAnsi="Arial"/>
          <w:snapToGrid w:val="0"/>
          <w:sz w:val="22"/>
        </w:rPr>
      </w:pPr>
    </w:p>
    <w:p w:rsidR="00B031F2" w:rsidRPr="00581577" w:rsidRDefault="00B031F2" w:rsidP="00B031F2">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B031F2" w:rsidRDefault="00B031F2" w:rsidP="00B031F2">
      <w:pPr>
        <w:pStyle w:val="Base"/>
        <w:rPr>
          <w:rFonts w:ascii="Arial" w:hAnsi="Arial"/>
          <w:snapToGrid w:val="0"/>
          <w:sz w:val="22"/>
        </w:rPr>
      </w:pPr>
    </w:p>
    <w:p w:rsidR="00B031F2" w:rsidRDefault="00B031F2" w:rsidP="00B031F2">
      <w:pPr>
        <w:pStyle w:val="Base"/>
        <w:rPr>
          <w:rFonts w:ascii="Arial" w:hAnsi="Arial"/>
          <w:snapToGrid w:val="0"/>
          <w:sz w:val="22"/>
        </w:rPr>
      </w:pPr>
      <w:r>
        <w:rPr>
          <w:rFonts w:ascii="Arial" w:hAnsi="Arial"/>
          <w:snapToGrid w:val="0"/>
          <w:sz w:val="22"/>
        </w:rPr>
        <w:tab/>
        <w:t>Please clarify to who</w:t>
      </w:r>
      <w:r w:rsidR="00862C77">
        <w:rPr>
          <w:rFonts w:ascii="Arial" w:hAnsi="Arial"/>
          <w:snapToGrid w:val="0"/>
          <w:sz w:val="22"/>
        </w:rPr>
        <w:t>m</w:t>
      </w:r>
      <w:r>
        <w:rPr>
          <w:rFonts w:ascii="Arial" w:hAnsi="Arial"/>
          <w:snapToGrid w:val="0"/>
          <w:sz w:val="22"/>
        </w:rPr>
        <w:t xml:space="preserve"> this rule applies.  Based on the title and language in the rule, it appears to apply to others than those mentioned in 21 NCAC 14H .0201(a).</w:t>
      </w:r>
    </w:p>
    <w:p w:rsidR="00B031F2" w:rsidRDefault="00B031F2" w:rsidP="00B031F2">
      <w:pPr>
        <w:pStyle w:val="Base"/>
        <w:rPr>
          <w:rFonts w:ascii="Arial" w:hAnsi="Arial"/>
          <w:snapToGrid w:val="0"/>
          <w:sz w:val="22"/>
        </w:rPr>
      </w:pPr>
    </w:p>
    <w:p w:rsidR="00B031F2" w:rsidRDefault="00B031F2" w:rsidP="00B031F2">
      <w:pPr>
        <w:pStyle w:val="Base"/>
        <w:rPr>
          <w:rFonts w:ascii="Arial" w:hAnsi="Arial"/>
          <w:snapToGrid w:val="0"/>
          <w:sz w:val="22"/>
        </w:rPr>
      </w:pPr>
      <w:r>
        <w:rPr>
          <w:rFonts w:ascii="Arial" w:hAnsi="Arial"/>
          <w:snapToGrid w:val="0"/>
          <w:sz w:val="22"/>
        </w:rPr>
        <w:tab/>
        <w:t xml:space="preserve">Begin (a) with "A".  Define "facility" </w:t>
      </w:r>
      <w:r w:rsidR="00862C77">
        <w:rPr>
          <w:rFonts w:ascii="Arial" w:hAnsi="Arial"/>
          <w:snapToGrid w:val="0"/>
          <w:sz w:val="22"/>
        </w:rPr>
        <w:t>unless</w:t>
      </w:r>
      <w:r>
        <w:rPr>
          <w:rFonts w:ascii="Arial" w:hAnsi="Arial"/>
          <w:snapToGrid w:val="0"/>
          <w:sz w:val="22"/>
        </w:rPr>
        <w:t xml:space="preserve"> it is otherwise defined in applicable rules.</w:t>
      </w:r>
    </w:p>
    <w:p w:rsidR="00B031F2" w:rsidRDefault="00B031F2" w:rsidP="00B031F2">
      <w:pPr>
        <w:pStyle w:val="Base"/>
        <w:rPr>
          <w:rFonts w:ascii="Arial" w:hAnsi="Arial"/>
          <w:snapToGrid w:val="0"/>
          <w:sz w:val="22"/>
        </w:rPr>
      </w:pPr>
    </w:p>
    <w:p w:rsidR="00B031F2" w:rsidRDefault="00B031F2" w:rsidP="00B031F2">
      <w:pPr>
        <w:pStyle w:val="Base"/>
        <w:rPr>
          <w:rFonts w:ascii="Arial" w:hAnsi="Arial"/>
          <w:snapToGrid w:val="0"/>
          <w:sz w:val="22"/>
        </w:rPr>
      </w:pPr>
      <w:r>
        <w:rPr>
          <w:rFonts w:ascii="Arial" w:hAnsi="Arial"/>
          <w:snapToGrid w:val="0"/>
          <w:sz w:val="22"/>
        </w:rPr>
        <w:tab/>
        <w:t>Add "from the prohibition in this Paragraph" to the end of (e).</w:t>
      </w:r>
    </w:p>
    <w:p w:rsidR="00B031F2" w:rsidRDefault="00B031F2" w:rsidP="00B031F2">
      <w:pPr>
        <w:pStyle w:val="Base"/>
        <w:rPr>
          <w:rFonts w:ascii="Arial" w:hAnsi="Arial"/>
          <w:snapToGrid w:val="0"/>
          <w:sz w:val="22"/>
        </w:rPr>
      </w:pPr>
    </w:p>
    <w:p w:rsidR="00B031F2" w:rsidRPr="00EF3205" w:rsidRDefault="00B031F2" w:rsidP="00B031F2">
      <w:pPr>
        <w:pStyle w:val="Base"/>
        <w:rPr>
          <w:rFonts w:ascii="Arial" w:hAnsi="Arial"/>
          <w:snapToGrid w:val="0"/>
          <w:sz w:val="22"/>
        </w:rPr>
      </w:pPr>
      <w:r>
        <w:rPr>
          <w:rFonts w:ascii="Arial" w:hAnsi="Arial"/>
          <w:snapToGrid w:val="0"/>
          <w:sz w:val="22"/>
        </w:rPr>
        <w:tab/>
        <w:t>Add "88B-24" to your history note.</w:t>
      </w:r>
    </w:p>
    <w:p w:rsidR="00B031F2" w:rsidRDefault="00B031F2" w:rsidP="00B031F2">
      <w:pPr>
        <w:pStyle w:val="Base"/>
        <w:rPr>
          <w:rFonts w:ascii="Arial" w:hAnsi="Arial" w:cs="Arial"/>
          <w:sz w:val="22"/>
          <w:szCs w:val="22"/>
        </w:rPr>
      </w:pPr>
    </w:p>
    <w:p w:rsidR="00B031F2" w:rsidRPr="00581577" w:rsidRDefault="00B031F2" w:rsidP="00B031F2">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B031F2" w:rsidRPr="00581577" w:rsidRDefault="00B031F2" w:rsidP="00B031F2">
      <w:pPr>
        <w:pStyle w:val="Base"/>
        <w:rPr>
          <w:rFonts w:ascii="Arial" w:hAnsi="Arial" w:cs="Arial"/>
          <w:snapToGrid w:val="0"/>
          <w:sz w:val="22"/>
          <w:szCs w:val="22"/>
        </w:rPr>
      </w:pPr>
    </w:p>
    <w:p w:rsidR="00B031F2" w:rsidRPr="00581577" w:rsidRDefault="00B031F2" w:rsidP="00B031F2">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B031F2" w:rsidRDefault="00B031F2" w:rsidP="00EC6D34">
      <w:pPr>
        <w:pStyle w:val="Base"/>
        <w:rPr>
          <w:rFonts w:ascii="Arial" w:hAnsi="Arial" w:cs="Arial"/>
          <w:snapToGrid w:val="0"/>
          <w:sz w:val="22"/>
          <w:szCs w:val="22"/>
        </w:rPr>
      </w:pPr>
    </w:p>
    <w:p w:rsidR="002E37BC" w:rsidRDefault="002E37BC" w:rsidP="00EC6D34">
      <w:pPr>
        <w:pStyle w:val="Base"/>
        <w:rPr>
          <w:rFonts w:ascii="Arial" w:hAnsi="Arial" w:cs="Arial"/>
          <w:snapToGrid w:val="0"/>
          <w:sz w:val="22"/>
          <w:szCs w:val="22"/>
        </w:rPr>
        <w:sectPr w:rsidR="002E37BC" w:rsidSect="00366556">
          <w:endnotePr>
            <w:numFmt w:val="decimal"/>
          </w:endnotePr>
          <w:pgSz w:w="12240" w:h="15840"/>
          <w:pgMar w:top="1440" w:right="1440" w:bottom="1440" w:left="1440" w:header="360" w:footer="360" w:gutter="0"/>
          <w:cols w:space="720"/>
          <w:noEndnote/>
        </w:sectPr>
      </w:pPr>
    </w:p>
    <w:p w:rsidR="002E37BC" w:rsidRDefault="002E37BC" w:rsidP="002E37BC">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2E37BC" w:rsidRPr="009B1E73" w:rsidRDefault="002E37BC" w:rsidP="002E37BC">
      <w:pPr>
        <w:pStyle w:val="Base"/>
        <w:rPr>
          <w:rFonts w:ascii="Arial" w:hAnsi="Arial"/>
          <w:snapToGrid w:val="0"/>
          <w:sz w:val="22"/>
        </w:rPr>
      </w:pPr>
    </w:p>
    <w:p w:rsidR="002E37BC" w:rsidRPr="009B1E73" w:rsidRDefault="002E37BC" w:rsidP="002E37BC">
      <w:pPr>
        <w:pStyle w:val="Base"/>
        <w:rPr>
          <w:rFonts w:ascii="Arial" w:hAnsi="Arial"/>
          <w:snapToGrid w:val="0"/>
          <w:sz w:val="22"/>
        </w:rPr>
      </w:pPr>
    </w:p>
    <w:p w:rsidR="002E37BC" w:rsidRPr="00581577" w:rsidRDefault="002E37BC" w:rsidP="002E37BC">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Cosmetic Art Examiners</w:t>
      </w:r>
    </w:p>
    <w:p w:rsidR="002E37BC" w:rsidRPr="00581577" w:rsidRDefault="002E37BC" w:rsidP="002E37BC">
      <w:pPr>
        <w:pStyle w:val="Base"/>
        <w:rPr>
          <w:rFonts w:ascii="Arial" w:hAnsi="Arial" w:cs="Arial"/>
          <w:snapToGrid w:val="0"/>
          <w:sz w:val="22"/>
          <w:szCs w:val="22"/>
        </w:rPr>
      </w:pPr>
    </w:p>
    <w:p w:rsidR="002E37BC" w:rsidRPr="00581577" w:rsidRDefault="002E37BC" w:rsidP="002E37BC">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14R .0105</w:t>
      </w:r>
    </w:p>
    <w:p w:rsidR="002E37BC" w:rsidRPr="00581577" w:rsidRDefault="002E37BC" w:rsidP="002E37BC">
      <w:pPr>
        <w:pStyle w:val="Base"/>
        <w:rPr>
          <w:rFonts w:ascii="Arial" w:hAnsi="Arial" w:cs="Arial"/>
          <w:snapToGrid w:val="0"/>
          <w:sz w:val="22"/>
          <w:szCs w:val="22"/>
        </w:rPr>
      </w:pPr>
    </w:p>
    <w:p w:rsidR="002E37BC" w:rsidRPr="00581577" w:rsidRDefault="002E37BC" w:rsidP="002E37BC">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 xml:space="preserve">February </w:t>
      </w:r>
      <w:r w:rsidR="00862C77">
        <w:rPr>
          <w:rFonts w:ascii="Arial" w:hAnsi="Arial" w:cs="Arial"/>
          <w:sz w:val="22"/>
          <w:szCs w:val="22"/>
        </w:rPr>
        <w:t>11</w:t>
      </w:r>
      <w:r>
        <w:rPr>
          <w:rFonts w:ascii="Arial" w:hAnsi="Arial" w:cs="Arial"/>
          <w:sz w:val="22"/>
          <w:szCs w:val="22"/>
        </w:rPr>
        <w:t>, 2013</w:t>
      </w:r>
    </w:p>
    <w:p w:rsidR="002E37BC" w:rsidRDefault="002E37BC" w:rsidP="002E37BC">
      <w:pPr>
        <w:pStyle w:val="Base"/>
        <w:rPr>
          <w:rFonts w:ascii="Arial" w:hAnsi="Arial" w:cs="Arial"/>
          <w:snapToGrid w:val="0"/>
          <w:sz w:val="22"/>
          <w:szCs w:val="22"/>
        </w:rPr>
      </w:pPr>
    </w:p>
    <w:p w:rsidR="002E37BC" w:rsidRDefault="002E37BC" w:rsidP="002E37BC">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2E37BC" w:rsidRPr="00581577" w:rsidRDefault="002E37BC" w:rsidP="002E37BC">
      <w:pPr>
        <w:pStyle w:val="Base"/>
        <w:rPr>
          <w:rFonts w:ascii="Arial" w:hAnsi="Arial" w:cs="Arial"/>
          <w:snapToGrid w:val="0"/>
          <w:sz w:val="22"/>
          <w:szCs w:val="22"/>
        </w:rPr>
      </w:pPr>
    </w:p>
    <w:p w:rsidR="002E37BC" w:rsidRPr="00581577" w:rsidRDefault="002E37BC" w:rsidP="002E37BC">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2E37BC" w:rsidRPr="009B1E73" w:rsidRDefault="002E37BC" w:rsidP="002E37BC">
      <w:pPr>
        <w:pStyle w:val="Base"/>
        <w:rPr>
          <w:rFonts w:ascii="Arial" w:hAnsi="Arial"/>
          <w:snapToGrid w:val="0"/>
          <w:sz w:val="22"/>
        </w:rPr>
      </w:pPr>
    </w:p>
    <w:p w:rsidR="002E37BC" w:rsidRPr="00581577" w:rsidRDefault="002E37BC" w:rsidP="002E37BC">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2E37BC" w:rsidRDefault="002E37BC" w:rsidP="002E37BC">
      <w:pPr>
        <w:pStyle w:val="Base"/>
        <w:rPr>
          <w:rFonts w:ascii="Arial" w:hAnsi="Arial"/>
          <w:snapToGrid w:val="0"/>
          <w:sz w:val="22"/>
        </w:rPr>
      </w:pPr>
    </w:p>
    <w:p w:rsidR="002E37BC" w:rsidRDefault="002E37BC" w:rsidP="002E37BC">
      <w:pPr>
        <w:pStyle w:val="Base"/>
        <w:rPr>
          <w:rFonts w:ascii="Arial" w:hAnsi="Arial"/>
          <w:snapToGrid w:val="0"/>
          <w:sz w:val="22"/>
        </w:rPr>
      </w:pPr>
      <w:r>
        <w:rPr>
          <w:rFonts w:ascii="Arial" w:hAnsi="Arial"/>
          <w:snapToGrid w:val="0"/>
          <w:sz w:val="22"/>
        </w:rPr>
        <w:tab/>
        <w:t>Since there is no scope provision associated with the Subchapter, tell to what type licensee this rule applies.</w:t>
      </w:r>
    </w:p>
    <w:p w:rsidR="002E37BC" w:rsidRDefault="002E37BC" w:rsidP="002E37BC">
      <w:pPr>
        <w:pStyle w:val="Base"/>
        <w:rPr>
          <w:rFonts w:ascii="Arial" w:hAnsi="Arial"/>
          <w:snapToGrid w:val="0"/>
          <w:sz w:val="22"/>
        </w:rPr>
      </w:pPr>
    </w:p>
    <w:p w:rsidR="002E37BC" w:rsidRDefault="002E37BC" w:rsidP="002E37BC">
      <w:pPr>
        <w:pStyle w:val="Base"/>
        <w:rPr>
          <w:rFonts w:ascii="Arial" w:hAnsi="Arial"/>
          <w:snapToGrid w:val="0"/>
          <w:sz w:val="22"/>
        </w:rPr>
      </w:pPr>
      <w:r>
        <w:rPr>
          <w:rFonts w:ascii="Arial" w:hAnsi="Arial"/>
          <w:snapToGrid w:val="0"/>
          <w:sz w:val="22"/>
        </w:rPr>
        <w:tab/>
        <w:t>In (a), change "his/her" to "his or her".  Change the last "of" to "at".</w:t>
      </w:r>
    </w:p>
    <w:p w:rsidR="002E37BC" w:rsidRDefault="002E37BC" w:rsidP="002E37BC">
      <w:pPr>
        <w:pStyle w:val="Base"/>
        <w:rPr>
          <w:rFonts w:ascii="Arial" w:hAnsi="Arial"/>
          <w:snapToGrid w:val="0"/>
          <w:sz w:val="22"/>
        </w:rPr>
      </w:pPr>
    </w:p>
    <w:p w:rsidR="002E37BC" w:rsidRDefault="002E37BC" w:rsidP="002E37BC">
      <w:pPr>
        <w:pStyle w:val="Base"/>
        <w:rPr>
          <w:rFonts w:ascii="Arial" w:hAnsi="Arial"/>
          <w:snapToGrid w:val="0"/>
          <w:sz w:val="22"/>
        </w:rPr>
      </w:pPr>
      <w:r>
        <w:rPr>
          <w:rFonts w:ascii="Arial" w:hAnsi="Arial"/>
          <w:snapToGrid w:val="0"/>
          <w:sz w:val="22"/>
        </w:rPr>
        <w:tab/>
        <w:t>In (b), add "the" before "subject".  Add "in a course" after "matter" or whatever you mean.  Add "he or she is" before "licensed".</w:t>
      </w:r>
    </w:p>
    <w:p w:rsidR="002E37BC" w:rsidRDefault="002E37BC" w:rsidP="002E37BC">
      <w:pPr>
        <w:pStyle w:val="Base"/>
        <w:rPr>
          <w:rFonts w:ascii="Arial" w:hAnsi="Arial"/>
          <w:snapToGrid w:val="0"/>
          <w:sz w:val="22"/>
        </w:rPr>
      </w:pPr>
    </w:p>
    <w:p w:rsidR="002E37BC" w:rsidRDefault="002E37BC" w:rsidP="002E37BC">
      <w:pPr>
        <w:pStyle w:val="Base"/>
        <w:rPr>
          <w:rFonts w:ascii="Arial" w:hAnsi="Arial"/>
          <w:snapToGrid w:val="0"/>
          <w:sz w:val="22"/>
        </w:rPr>
      </w:pPr>
      <w:r>
        <w:rPr>
          <w:rFonts w:ascii="Arial" w:hAnsi="Arial"/>
          <w:snapToGrid w:val="0"/>
          <w:sz w:val="22"/>
        </w:rPr>
        <w:tab/>
        <w:t>In (c), change "instructor" to "teacher" to be consistent with the statutory language.  Clarify that this Paragraph applies to a teacher seeking to obtain his own continuing education credit as opposed to a teacher providing continuing education.  Add "the" before "subject" and "in a course" after "matter".</w:t>
      </w:r>
    </w:p>
    <w:p w:rsidR="002E37BC" w:rsidRDefault="002E37BC" w:rsidP="002E37BC">
      <w:pPr>
        <w:pStyle w:val="Base"/>
        <w:rPr>
          <w:rFonts w:ascii="Arial" w:hAnsi="Arial"/>
          <w:snapToGrid w:val="0"/>
          <w:sz w:val="22"/>
        </w:rPr>
      </w:pPr>
    </w:p>
    <w:p w:rsidR="002E37BC" w:rsidRDefault="002E37BC" w:rsidP="002E37BC">
      <w:pPr>
        <w:pStyle w:val="Base"/>
        <w:rPr>
          <w:rFonts w:ascii="Arial" w:hAnsi="Arial"/>
          <w:snapToGrid w:val="0"/>
          <w:sz w:val="22"/>
        </w:rPr>
      </w:pPr>
      <w:r>
        <w:rPr>
          <w:rFonts w:ascii="Arial" w:hAnsi="Arial"/>
          <w:snapToGrid w:val="0"/>
          <w:sz w:val="22"/>
        </w:rPr>
        <w:tab/>
      </w:r>
      <w:r w:rsidR="00D20456">
        <w:rPr>
          <w:rFonts w:ascii="Arial" w:hAnsi="Arial"/>
          <w:snapToGrid w:val="0"/>
          <w:sz w:val="22"/>
        </w:rPr>
        <w:t>Write the first sentence in (e) in active voice telling who may conduct audits.  End the second sentence with "pursuant to Subparagraph (j</w:t>
      </w:r>
      <w:proofErr w:type="gramStart"/>
      <w:r w:rsidR="00D20456">
        <w:rPr>
          <w:rFonts w:ascii="Arial" w:hAnsi="Arial"/>
          <w:snapToGrid w:val="0"/>
          <w:sz w:val="22"/>
        </w:rPr>
        <w:t>)(</w:t>
      </w:r>
      <w:proofErr w:type="gramEnd"/>
      <w:r w:rsidR="00596587">
        <w:rPr>
          <w:rFonts w:ascii="Arial" w:hAnsi="Arial"/>
          <w:snapToGrid w:val="0"/>
          <w:sz w:val="22"/>
        </w:rPr>
        <w:t>3</w:t>
      </w:r>
      <w:r w:rsidR="00D20456">
        <w:rPr>
          <w:rFonts w:ascii="Arial" w:hAnsi="Arial"/>
          <w:snapToGrid w:val="0"/>
          <w:sz w:val="22"/>
        </w:rPr>
        <w:t>) of this Rule."</w:t>
      </w:r>
    </w:p>
    <w:p w:rsidR="00D20456" w:rsidRDefault="00D20456" w:rsidP="002E37BC">
      <w:pPr>
        <w:pStyle w:val="Base"/>
        <w:rPr>
          <w:rFonts w:ascii="Arial" w:hAnsi="Arial"/>
          <w:snapToGrid w:val="0"/>
          <w:sz w:val="22"/>
        </w:rPr>
      </w:pPr>
    </w:p>
    <w:p w:rsidR="00D20456" w:rsidRDefault="00D20456" w:rsidP="002E37BC">
      <w:pPr>
        <w:pStyle w:val="Base"/>
        <w:rPr>
          <w:rFonts w:ascii="Arial" w:hAnsi="Arial"/>
          <w:snapToGrid w:val="0"/>
          <w:sz w:val="22"/>
        </w:rPr>
      </w:pPr>
      <w:r>
        <w:rPr>
          <w:rFonts w:ascii="Arial" w:hAnsi="Arial"/>
          <w:snapToGrid w:val="0"/>
          <w:sz w:val="22"/>
        </w:rPr>
        <w:tab/>
        <w:t xml:space="preserve">In (f), since </w:t>
      </w:r>
      <w:r w:rsidR="00596587">
        <w:rPr>
          <w:rFonts w:ascii="Arial" w:hAnsi="Arial"/>
          <w:snapToGrid w:val="0"/>
          <w:sz w:val="22"/>
        </w:rPr>
        <w:t>there</w:t>
      </w:r>
      <w:r>
        <w:rPr>
          <w:rFonts w:ascii="Arial" w:hAnsi="Arial"/>
          <w:snapToGrid w:val="0"/>
          <w:sz w:val="22"/>
        </w:rPr>
        <w:t xml:space="preserve"> is now only one rule is this Subchapter, change "the rules in this Subchapter" to "this </w:t>
      </w:r>
      <w:proofErr w:type="gramStart"/>
      <w:r>
        <w:rPr>
          <w:rFonts w:ascii="Arial" w:hAnsi="Arial"/>
          <w:snapToGrid w:val="0"/>
          <w:sz w:val="22"/>
        </w:rPr>
        <w:t>Rule.</w:t>
      </w:r>
      <w:proofErr w:type="gramEnd"/>
      <w:r>
        <w:rPr>
          <w:rFonts w:ascii="Arial" w:hAnsi="Arial"/>
          <w:snapToGrid w:val="0"/>
          <w:sz w:val="22"/>
        </w:rPr>
        <w:t>"  Change "may" to "shall" or set out factors the Board will use in making its decisions.  Add "willfully" before "fails".  Arguably you do not need this Paragraph since it basically repeats G.S. 88-24(8).</w:t>
      </w:r>
    </w:p>
    <w:p w:rsidR="00D20456" w:rsidRDefault="00D20456" w:rsidP="002E37BC">
      <w:pPr>
        <w:pStyle w:val="Base"/>
        <w:rPr>
          <w:rFonts w:ascii="Arial" w:hAnsi="Arial"/>
          <w:snapToGrid w:val="0"/>
          <w:sz w:val="22"/>
        </w:rPr>
      </w:pPr>
    </w:p>
    <w:p w:rsidR="00D20456" w:rsidRDefault="00AC01A9" w:rsidP="002E37BC">
      <w:pPr>
        <w:pStyle w:val="Base"/>
        <w:rPr>
          <w:rFonts w:ascii="Arial" w:hAnsi="Arial"/>
          <w:snapToGrid w:val="0"/>
          <w:sz w:val="22"/>
        </w:rPr>
      </w:pPr>
      <w:r>
        <w:rPr>
          <w:rFonts w:ascii="Arial" w:hAnsi="Arial"/>
          <w:snapToGrid w:val="0"/>
          <w:sz w:val="22"/>
        </w:rPr>
        <w:tab/>
        <w:t>In (h), add "license" before "renewal".</w:t>
      </w:r>
    </w:p>
    <w:p w:rsidR="00AC01A9" w:rsidRDefault="00AC01A9" w:rsidP="002E37BC">
      <w:pPr>
        <w:pStyle w:val="Base"/>
        <w:rPr>
          <w:rFonts w:ascii="Arial" w:hAnsi="Arial"/>
          <w:snapToGrid w:val="0"/>
          <w:sz w:val="22"/>
        </w:rPr>
      </w:pPr>
    </w:p>
    <w:p w:rsidR="00AC01A9" w:rsidRDefault="00AC01A9" w:rsidP="002E37BC">
      <w:pPr>
        <w:pStyle w:val="Base"/>
        <w:rPr>
          <w:rFonts w:ascii="Arial" w:hAnsi="Arial"/>
          <w:snapToGrid w:val="0"/>
          <w:sz w:val="22"/>
        </w:rPr>
      </w:pPr>
      <w:r>
        <w:rPr>
          <w:rFonts w:ascii="Arial" w:hAnsi="Arial"/>
          <w:snapToGrid w:val="0"/>
          <w:sz w:val="22"/>
        </w:rPr>
        <w:tab/>
        <w:t>In (i), add "the" before "eight".  Change "requirements" to "requirement".</w:t>
      </w:r>
    </w:p>
    <w:p w:rsidR="00AC01A9" w:rsidRDefault="00AC01A9" w:rsidP="002E37BC">
      <w:pPr>
        <w:pStyle w:val="Base"/>
        <w:rPr>
          <w:rFonts w:ascii="Arial" w:hAnsi="Arial"/>
          <w:snapToGrid w:val="0"/>
          <w:sz w:val="22"/>
        </w:rPr>
      </w:pPr>
    </w:p>
    <w:p w:rsidR="00AC01A9" w:rsidRDefault="00AC01A9" w:rsidP="002E37BC">
      <w:pPr>
        <w:pStyle w:val="Base"/>
        <w:rPr>
          <w:rFonts w:ascii="Arial" w:hAnsi="Arial"/>
          <w:snapToGrid w:val="0"/>
          <w:sz w:val="22"/>
        </w:rPr>
      </w:pPr>
      <w:r>
        <w:rPr>
          <w:rFonts w:ascii="Arial" w:hAnsi="Arial"/>
          <w:snapToGrid w:val="0"/>
          <w:sz w:val="22"/>
        </w:rPr>
        <w:tab/>
        <w:t>In (j)(3), change "general statute" to "G.S. 88B-21".  Move the "</w:t>
      </w:r>
      <w:r w:rsidR="00596587">
        <w:rPr>
          <w:rFonts w:ascii="Arial" w:hAnsi="Arial"/>
          <w:snapToGrid w:val="0"/>
          <w:sz w:val="22"/>
        </w:rPr>
        <w:t>1)</w:t>
      </w:r>
      <w:r>
        <w:rPr>
          <w:rFonts w:ascii="Arial" w:hAnsi="Arial"/>
          <w:snapToGrid w:val="0"/>
          <w:sz w:val="22"/>
        </w:rPr>
        <w:t>" to before the first "false."</w:t>
      </w:r>
    </w:p>
    <w:p w:rsidR="00AC01A9" w:rsidRDefault="00AC01A9" w:rsidP="002E37BC">
      <w:pPr>
        <w:pStyle w:val="Base"/>
        <w:rPr>
          <w:rFonts w:ascii="Arial" w:hAnsi="Arial"/>
          <w:snapToGrid w:val="0"/>
          <w:sz w:val="22"/>
        </w:rPr>
      </w:pPr>
    </w:p>
    <w:p w:rsidR="00AC01A9" w:rsidRDefault="00AC01A9" w:rsidP="002E37BC">
      <w:pPr>
        <w:pStyle w:val="Base"/>
        <w:rPr>
          <w:rFonts w:ascii="Arial" w:hAnsi="Arial"/>
          <w:snapToGrid w:val="0"/>
          <w:sz w:val="22"/>
        </w:rPr>
      </w:pPr>
      <w:r>
        <w:rPr>
          <w:rFonts w:ascii="Arial" w:hAnsi="Arial"/>
          <w:snapToGrid w:val="0"/>
          <w:sz w:val="22"/>
        </w:rPr>
        <w:tab/>
        <w:t>In (k), add "a" before "civil".</w:t>
      </w:r>
    </w:p>
    <w:p w:rsidR="00AC01A9" w:rsidRDefault="00AC01A9" w:rsidP="002E37BC">
      <w:pPr>
        <w:pStyle w:val="Base"/>
        <w:rPr>
          <w:rFonts w:ascii="Arial" w:hAnsi="Arial"/>
          <w:snapToGrid w:val="0"/>
          <w:sz w:val="22"/>
        </w:rPr>
      </w:pPr>
    </w:p>
    <w:p w:rsidR="00AC01A9" w:rsidRDefault="00AC01A9" w:rsidP="002E37BC">
      <w:pPr>
        <w:pStyle w:val="Base"/>
        <w:rPr>
          <w:rFonts w:ascii="Arial" w:hAnsi="Arial"/>
          <w:snapToGrid w:val="0"/>
          <w:sz w:val="22"/>
        </w:rPr>
      </w:pPr>
      <w:r>
        <w:rPr>
          <w:rFonts w:ascii="Arial" w:hAnsi="Arial"/>
          <w:snapToGrid w:val="0"/>
          <w:sz w:val="22"/>
        </w:rPr>
        <w:tab/>
        <w:t>In (l), add "a" before "civil".</w:t>
      </w:r>
    </w:p>
    <w:p w:rsidR="00AC01A9" w:rsidRDefault="00AC01A9" w:rsidP="002E37BC">
      <w:pPr>
        <w:pStyle w:val="Base"/>
        <w:rPr>
          <w:rFonts w:ascii="Arial" w:hAnsi="Arial"/>
          <w:snapToGrid w:val="0"/>
          <w:sz w:val="22"/>
        </w:rPr>
      </w:pPr>
      <w:r>
        <w:rPr>
          <w:rFonts w:ascii="Arial" w:hAnsi="Arial"/>
          <w:snapToGrid w:val="0"/>
          <w:sz w:val="22"/>
        </w:rPr>
        <w:lastRenderedPageBreak/>
        <w:tab/>
        <w:t>In (m), change "can" to "may".</w:t>
      </w:r>
    </w:p>
    <w:p w:rsidR="002E37BC" w:rsidRDefault="002E37BC" w:rsidP="002E37BC">
      <w:pPr>
        <w:pStyle w:val="Base"/>
        <w:rPr>
          <w:rFonts w:ascii="Arial" w:hAnsi="Arial" w:cs="Arial"/>
          <w:sz w:val="22"/>
          <w:szCs w:val="22"/>
        </w:rPr>
      </w:pPr>
    </w:p>
    <w:p w:rsidR="002E37BC" w:rsidRPr="00581577" w:rsidRDefault="002E37BC" w:rsidP="002E37BC">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2E37BC" w:rsidRPr="00581577" w:rsidRDefault="002E37BC" w:rsidP="002E37BC">
      <w:pPr>
        <w:pStyle w:val="Base"/>
        <w:rPr>
          <w:rFonts w:ascii="Arial" w:hAnsi="Arial" w:cs="Arial"/>
          <w:snapToGrid w:val="0"/>
          <w:sz w:val="22"/>
          <w:szCs w:val="22"/>
        </w:rPr>
      </w:pPr>
    </w:p>
    <w:p w:rsidR="002E37BC" w:rsidRPr="00581577" w:rsidRDefault="002E37BC" w:rsidP="002E37BC">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2E37BC" w:rsidRDefault="002E37BC" w:rsidP="00EC6D34">
      <w:pPr>
        <w:pStyle w:val="Base"/>
        <w:rPr>
          <w:rFonts w:ascii="Arial" w:hAnsi="Arial" w:cs="Arial"/>
          <w:snapToGrid w:val="0"/>
          <w:sz w:val="22"/>
          <w:szCs w:val="22"/>
        </w:rPr>
      </w:pPr>
    </w:p>
    <w:sectPr w:rsidR="002E37BC" w:rsidSect="00366556">
      <w:endnotePr>
        <w:numFmt w:val="decimal"/>
      </w:endnotePr>
      <w:pgSz w:w="12240" w:h="15840"/>
      <w:pgMar w:top="1440" w:right="1440" w:bottom="1440" w:left="1440" w:header="360" w:footer="36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456" w:rsidRDefault="00D20456">
      <w:r>
        <w:separator/>
      </w:r>
    </w:p>
  </w:endnote>
  <w:endnote w:type="continuationSeparator" w:id="0">
    <w:p w:rsidR="00D20456" w:rsidRDefault="00D204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456" w:rsidRDefault="00D20456" w:rsidP="00336EF9">
    <w:pPr>
      <w:rPr>
        <w:rFonts w:ascii="Arial" w:hAnsi="Arial"/>
        <w:snapToGrid w:val="0"/>
        <w:sz w:val="22"/>
      </w:rPr>
    </w:pPr>
    <w:r>
      <w:rPr>
        <w:rFonts w:ascii="Arial" w:hAnsi="Arial"/>
        <w:snapToGrid w:val="0"/>
        <w:sz w:val="22"/>
      </w:rPr>
      <w:t>Robert A. Bryan, Jr.</w:t>
    </w:r>
    <w:r>
      <w:rPr>
        <w:rFonts w:ascii="Arial" w:hAnsi="Arial"/>
        <w:snapToGrid w:val="0"/>
        <w:sz w:val="22"/>
      </w:rPr>
      <w:br/>
      <w:t>Commission Counsel</w:t>
    </w:r>
  </w:p>
  <w:p w:rsidR="00D20456" w:rsidRDefault="00D204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456" w:rsidRDefault="00D20456">
      <w:r>
        <w:separator/>
      </w:r>
    </w:p>
  </w:footnote>
  <w:footnote w:type="continuationSeparator" w:id="0">
    <w:p w:rsidR="00D20456" w:rsidRDefault="00D204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mirrorMargins/>
  <w:bordersDoNotSurroundHeader/>
  <w:bordersDoNotSurroundFooter/>
  <w:proofState w:spelling="clean" w:grammar="clean"/>
  <w:attachedTemplate r:id="rId1"/>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rsids>
    <w:rsidRoot w:val="00581577"/>
    <w:rsid w:val="000011B8"/>
    <w:rsid w:val="00002822"/>
    <w:rsid w:val="000075A3"/>
    <w:rsid w:val="00011CC3"/>
    <w:rsid w:val="00021789"/>
    <w:rsid w:val="000218AF"/>
    <w:rsid w:val="000233EE"/>
    <w:rsid w:val="00024151"/>
    <w:rsid w:val="00027ACF"/>
    <w:rsid w:val="00030185"/>
    <w:rsid w:val="00030D4B"/>
    <w:rsid w:val="00032A75"/>
    <w:rsid w:val="00034191"/>
    <w:rsid w:val="00035215"/>
    <w:rsid w:val="00037A44"/>
    <w:rsid w:val="000414A1"/>
    <w:rsid w:val="000434E7"/>
    <w:rsid w:val="00043711"/>
    <w:rsid w:val="00045666"/>
    <w:rsid w:val="00045750"/>
    <w:rsid w:val="00046D5B"/>
    <w:rsid w:val="00054CFB"/>
    <w:rsid w:val="00054DD1"/>
    <w:rsid w:val="00060CBA"/>
    <w:rsid w:val="000661E1"/>
    <w:rsid w:val="00070827"/>
    <w:rsid w:val="0007189D"/>
    <w:rsid w:val="00073378"/>
    <w:rsid w:val="00077700"/>
    <w:rsid w:val="00082A0A"/>
    <w:rsid w:val="000834B7"/>
    <w:rsid w:val="00083A79"/>
    <w:rsid w:val="00084277"/>
    <w:rsid w:val="00084663"/>
    <w:rsid w:val="0008490B"/>
    <w:rsid w:val="00085066"/>
    <w:rsid w:val="00086AA0"/>
    <w:rsid w:val="00087D27"/>
    <w:rsid w:val="0009149C"/>
    <w:rsid w:val="000979C7"/>
    <w:rsid w:val="000A0062"/>
    <w:rsid w:val="000A7039"/>
    <w:rsid w:val="000B0169"/>
    <w:rsid w:val="000B561B"/>
    <w:rsid w:val="000B6B88"/>
    <w:rsid w:val="000C1568"/>
    <w:rsid w:val="000C1C6F"/>
    <w:rsid w:val="000C2133"/>
    <w:rsid w:val="000C26AE"/>
    <w:rsid w:val="000C376A"/>
    <w:rsid w:val="000C4ED2"/>
    <w:rsid w:val="000C67A4"/>
    <w:rsid w:val="000C7B98"/>
    <w:rsid w:val="000E26D2"/>
    <w:rsid w:val="000E29F0"/>
    <w:rsid w:val="000E2B6C"/>
    <w:rsid w:val="000E2D9D"/>
    <w:rsid w:val="000E464E"/>
    <w:rsid w:val="000E551E"/>
    <w:rsid w:val="000E7419"/>
    <w:rsid w:val="000F47A5"/>
    <w:rsid w:val="000F684D"/>
    <w:rsid w:val="001012FC"/>
    <w:rsid w:val="00107351"/>
    <w:rsid w:val="00111C30"/>
    <w:rsid w:val="00112A76"/>
    <w:rsid w:val="0011357A"/>
    <w:rsid w:val="001150DC"/>
    <w:rsid w:val="00116E8B"/>
    <w:rsid w:val="00117862"/>
    <w:rsid w:val="00120F2C"/>
    <w:rsid w:val="0012698C"/>
    <w:rsid w:val="001275DD"/>
    <w:rsid w:val="0013043D"/>
    <w:rsid w:val="00130D3C"/>
    <w:rsid w:val="00131109"/>
    <w:rsid w:val="001367F6"/>
    <w:rsid w:val="00136A25"/>
    <w:rsid w:val="00141D73"/>
    <w:rsid w:val="00143E3D"/>
    <w:rsid w:val="00145E76"/>
    <w:rsid w:val="00150896"/>
    <w:rsid w:val="001539F3"/>
    <w:rsid w:val="00156C0E"/>
    <w:rsid w:val="001577AA"/>
    <w:rsid w:val="00172BF8"/>
    <w:rsid w:val="00181F50"/>
    <w:rsid w:val="00184526"/>
    <w:rsid w:val="001858D2"/>
    <w:rsid w:val="00186144"/>
    <w:rsid w:val="0019048A"/>
    <w:rsid w:val="00191C72"/>
    <w:rsid w:val="00192077"/>
    <w:rsid w:val="00192ACC"/>
    <w:rsid w:val="00194969"/>
    <w:rsid w:val="001A7FD4"/>
    <w:rsid w:val="001B1B49"/>
    <w:rsid w:val="001B36B2"/>
    <w:rsid w:val="001B3D27"/>
    <w:rsid w:val="001B5F52"/>
    <w:rsid w:val="001B7094"/>
    <w:rsid w:val="001B7CC4"/>
    <w:rsid w:val="001B7FF6"/>
    <w:rsid w:val="001C111F"/>
    <w:rsid w:val="001C5193"/>
    <w:rsid w:val="001C5495"/>
    <w:rsid w:val="001D19C3"/>
    <w:rsid w:val="001D3BE7"/>
    <w:rsid w:val="001D6199"/>
    <w:rsid w:val="001D672F"/>
    <w:rsid w:val="001E0FD5"/>
    <w:rsid w:val="001E26CD"/>
    <w:rsid w:val="001E2B2C"/>
    <w:rsid w:val="001E2D05"/>
    <w:rsid w:val="001F309F"/>
    <w:rsid w:val="001F318B"/>
    <w:rsid w:val="001F3C17"/>
    <w:rsid w:val="001F4767"/>
    <w:rsid w:val="001F7406"/>
    <w:rsid w:val="002011B2"/>
    <w:rsid w:val="0020249B"/>
    <w:rsid w:val="00204F7B"/>
    <w:rsid w:val="002075C1"/>
    <w:rsid w:val="00210A84"/>
    <w:rsid w:val="00210C36"/>
    <w:rsid w:val="002118BB"/>
    <w:rsid w:val="00211BE8"/>
    <w:rsid w:val="00211D16"/>
    <w:rsid w:val="00215CE1"/>
    <w:rsid w:val="0021780A"/>
    <w:rsid w:val="00222462"/>
    <w:rsid w:val="002233DE"/>
    <w:rsid w:val="00224301"/>
    <w:rsid w:val="00224B94"/>
    <w:rsid w:val="00225B23"/>
    <w:rsid w:val="00227A49"/>
    <w:rsid w:val="00230CA8"/>
    <w:rsid w:val="00233F29"/>
    <w:rsid w:val="00233FF9"/>
    <w:rsid w:val="002376D5"/>
    <w:rsid w:val="00237BA9"/>
    <w:rsid w:val="0024043F"/>
    <w:rsid w:val="00241B9C"/>
    <w:rsid w:val="00243E4A"/>
    <w:rsid w:val="00245BBD"/>
    <w:rsid w:val="00246606"/>
    <w:rsid w:val="00246D23"/>
    <w:rsid w:val="00252A4E"/>
    <w:rsid w:val="00257C2D"/>
    <w:rsid w:val="00261F66"/>
    <w:rsid w:val="002658FA"/>
    <w:rsid w:val="0027092D"/>
    <w:rsid w:val="002718DE"/>
    <w:rsid w:val="00274D7D"/>
    <w:rsid w:val="00274EED"/>
    <w:rsid w:val="00275395"/>
    <w:rsid w:val="002769B1"/>
    <w:rsid w:val="00282996"/>
    <w:rsid w:val="00290656"/>
    <w:rsid w:val="00292032"/>
    <w:rsid w:val="00297CFC"/>
    <w:rsid w:val="002A0316"/>
    <w:rsid w:val="002A0CA3"/>
    <w:rsid w:val="002A15C6"/>
    <w:rsid w:val="002A1760"/>
    <w:rsid w:val="002A26B0"/>
    <w:rsid w:val="002A4F33"/>
    <w:rsid w:val="002B2F86"/>
    <w:rsid w:val="002B361D"/>
    <w:rsid w:val="002B3927"/>
    <w:rsid w:val="002B4767"/>
    <w:rsid w:val="002B604A"/>
    <w:rsid w:val="002C0C42"/>
    <w:rsid w:val="002C47F7"/>
    <w:rsid w:val="002C5FC9"/>
    <w:rsid w:val="002C6BB4"/>
    <w:rsid w:val="002C6E9A"/>
    <w:rsid w:val="002D1707"/>
    <w:rsid w:val="002D2889"/>
    <w:rsid w:val="002D2B9D"/>
    <w:rsid w:val="002D2C4A"/>
    <w:rsid w:val="002D34B4"/>
    <w:rsid w:val="002D3E0A"/>
    <w:rsid w:val="002D6044"/>
    <w:rsid w:val="002D6738"/>
    <w:rsid w:val="002E20A1"/>
    <w:rsid w:val="002E37BC"/>
    <w:rsid w:val="002E713D"/>
    <w:rsid w:val="002F0228"/>
    <w:rsid w:val="002F09D0"/>
    <w:rsid w:val="002F1829"/>
    <w:rsid w:val="002F2371"/>
    <w:rsid w:val="002F7D30"/>
    <w:rsid w:val="00301324"/>
    <w:rsid w:val="0030378D"/>
    <w:rsid w:val="00307073"/>
    <w:rsid w:val="00310F86"/>
    <w:rsid w:val="00313007"/>
    <w:rsid w:val="00315298"/>
    <w:rsid w:val="00315FCB"/>
    <w:rsid w:val="00316696"/>
    <w:rsid w:val="00322B3A"/>
    <w:rsid w:val="0032470B"/>
    <w:rsid w:val="003247BE"/>
    <w:rsid w:val="00325174"/>
    <w:rsid w:val="00325C30"/>
    <w:rsid w:val="00326290"/>
    <w:rsid w:val="003264E6"/>
    <w:rsid w:val="00330B76"/>
    <w:rsid w:val="00332B91"/>
    <w:rsid w:val="003330FC"/>
    <w:rsid w:val="00333224"/>
    <w:rsid w:val="003335AD"/>
    <w:rsid w:val="00334B29"/>
    <w:rsid w:val="00334F43"/>
    <w:rsid w:val="00335EB4"/>
    <w:rsid w:val="00336EF9"/>
    <w:rsid w:val="0034238A"/>
    <w:rsid w:val="00344815"/>
    <w:rsid w:val="00345572"/>
    <w:rsid w:val="00346000"/>
    <w:rsid w:val="003503A4"/>
    <w:rsid w:val="0035493A"/>
    <w:rsid w:val="003579BE"/>
    <w:rsid w:val="00357F51"/>
    <w:rsid w:val="00363E78"/>
    <w:rsid w:val="00366099"/>
    <w:rsid w:val="00366556"/>
    <w:rsid w:val="00370D5C"/>
    <w:rsid w:val="003726B0"/>
    <w:rsid w:val="00376738"/>
    <w:rsid w:val="00383F22"/>
    <w:rsid w:val="00385796"/>
    <w:rsid w:val="0038641A"/>
    <w:rsid w:val="00387509"/>
    <w:rsid w:val="00390123"/>
    <w:rsid w:val="0039064C"/>
    <w:rsid w:val="0039244C"/>
    <w:rsid w:val="003962E9"/>
    <w:rsid w:val="003A099C"/>
    <w:rsid w:val="003A33FA"/>
    <w:rsid w:val="003A3CED"/>
    <w:rsid w:val="003A5BDA"/>
    <w:rsid w:val="003A7103"/>
    <w:rsid w:val="003B0AAF"/>
    <w:rsid w:val="003B2F95"/>
    <w:rsid w:val="003B4EF0"/>
    <w:rsid w:val="003B5A6B"/>
    <w:rsid w:val="003B65DE"/>
    <w:rsid w:val="003B7EAA"/>
    <w:rsid w:val="003C1102"/>
    <w:rsid w:val="003C49C8"/>
    <w:rsid w:val="003C4AC0"/>
    <w:rsid w:val="003C5D7A"/>
    <w:rsid w:val="003C7A85"/>
    <w:rsid w:val="003E15D9"/>
    <w:rsid w:val="003E33D1"/>
    <w:rsid w:val="003E5272"/>
    <w:rsid w:val="003E7535"/>
    <w:rsid w:val="003E7DE9"/>
    <w:rsid w:val="003F0F85"/>
    <w:rsid w:val="003F2B59"/>
    <w:rsid w:val="003F6070"/>
    <w:rsid w:val="0040085B"/>
    <w:rsid w:val="0040630A"/>
    <w:rsid w:val="004070F0"/>
    <w:rsid w:val="0041104F"/>
    <w:rsid w:val="00414924"/>
    <w:rsid w:val="00415EC6"/>
    <w:rsid w:val="004164D0"/>
    <w:rsid w:val="00416E6C"/>
    <w:rsid w:val="004208F3"/>
    <w:rsid w:val="00425EF4"/>
    <w:rsid w:val="00427567"/>
    <w:rsid w:val="00427F57"/>
    <w:rsid w:val="004330A7"/>
    <w:rsid w:val="00434A08"/>
    <w:rsid w:val="00440C67"/>
    <w:rsid w:val="0044558B"/>
    <w:rsid w:val="0045023E"/>
    <w:rsid w:val="004509C1"/>
    <w:rsid w:val="00450A0A"/>
    <w:rsid w:val="004537A0"/>
    <w:rsid w:val="00454267"/>
    <w:rsid w:val="004563A8"/>
    <w:rsid w:val="00457491"/>
    <w:rsid w:val="004615EA"/>
    <w:rsid w:val="00464A4A"/>
    <w:rsid w:val="00471DE8"/>
    <w:rsid w:val="0047218B"/>
    <w:rsid w:val="00472212"/>
    <w:rsid w:val="00473B6A"/>
    <w:rsid w:val="004746E8"/>
    <w:rsid w:val="00474EE6"/>
    <w:rsid w:val="00476670"/>
    <w:rsid w:val="004801F8"/>
    <w:rsid w:val="00487FCF"/>
    <w:rsid w:val="00490A4A"/>
    <w:rsid w:val="0049403E"/>
    <w:rsid w:val="00495306"/>
    <w:rsid w:val="0049592D"/>
    <w:rsid w:val="004A01DF"/>
    <w:rsid w:val="004A20BD"/>
    <w:rsid w:val="004A5496"/>
    <w:rsid w:val="004B057F"/>
    <w:rsid w:val="004B1AC6"/>
    <w:rsid w:val="004C4BBB"/>
    <w:rsid w:val="004C4F7D"/>
    <w:rsid w:val="004D30CD"/>
    <w:rsid w:val="004D52FD"/>
    <w:rsid w:val="004E0B0B"/>
    <w:rsid w:val="004F62E6"/>
    <w:rsid w:val="00501DEB"/>
    <w:rsid w:val="00502BD2"/>
    <w:rsid w:val="005036E1"/>
    <w:rsid w:val="005040A0"/>
    <w:rsid w:val="00505209"/>
    <w:rsid w:val="00505D7C"/>
    <w:rsid w:val="00512FA5"/>
    <w:rsid w:val="005158D2"/>
    <w:rsid w:val="0051638E"/>
    <w:rsid w:val="00517A37"/>
    <w:rsid w:val="005202C1"/>
    <w:rsid w:val="0052382A"/>
    <w:rsid w:val="005265DC"/>
    <w:rsid w:val="005269C6"/>
    <w:rsid w:val="00533D60"/>
    <w:rsid w:val="005408FC"/>
    <w:rsid w:val="005422A9"/>
    <w:rsid w:val="005522D6"/>
    <w:rsid w:val="005528F4"/>
    <w:rsid w:val="005563B4"/>
    <w:rsid w:val="00563420"/>
    <w:rsid w:val="00565053"/>
    <w:rsid w:val="00567D35"/>
    <w:rsid w:val="00570A07"/>
    <w:rsid w:val="00572DB0"/>
    <w:rsid w:val="00572FC0"/>
    <w:rsid w:val="0057501B"/>
    <w:rsid w:val="005773D6"/>
    <w:rsid w:val="00581577"/>
    <w:rsid w:val="00583087"/>
    <w:rsid w:val="00590947"/>
    <w:rsid w:val="00596587"/>
    <w:rsid w:val="005A4B5D"/>
    <w:rsid w:val="005A5328"/>
    <w:rsid w:val="005A6DF2"/>
    <w:rsid w:val="005B034C"/>
    <w:rsid w:val="005B10EA"/>
    <w:rsid w:val="005B1793"/>
    <w:rsid w:val="005B2FD2"/>
    <w:rsid w:val="005B35F5"/>
    <w:rsid w:val="005C00CC"/>
    <w:rsid w:val="005C44BF"/>
    <w:rsid w:val="005D000C"/>
    <w:rsid w:val="005D2B43"/>
    <w:rsid w:val="005D7EA8"/>
    <w:rsid w:val="005E41D4"/>
    <w:rsid w:val="005E73D0"/>
    <w:rsid w:val="005F38DB"/>
    <w:rsid w:val="005F3E8C"/>
    <w:rsid w:val="005F5752"/>
    <w:rsid w:val="005F6DF8"/>
    <w:rsid w:val="005F763E"/>
    <w:rsid w:val="006027C6"/>
    <w:rsid w:val="006063FD"/>
    <w:rsid w:val="0060656F"/>
    <w:rsid w:val="00611D6A"/>
    <w:rsid w:val="006122A0"/>
    <w:rsid w:val="00615674"/>
    <w:rsid w:val="006164EF"/>
    <w:rsid w:val="00616686"/>
    <w:rsid w:val="00622BD5"/>
    <w:rsid w:val="006260DD"/>
    <w:rsid w:val="00637764"/>
    <w:rsid w:val="00641244"/>
    <w:rsid w:val="00642949"/>
    <w:rsid w:val="00651945"/>
    <w:rsid w:val="00653FFE"/>
    <w:rsid w:val="006560DF"/>
    <w:rsid w:val="006562DE"/>
    <w:rsid w:val="00656D2A"/>
    <w:rsid w:val="006639DB"/>
    <w:rsid w:val="00671942"/>
    <w:rsid w:val="0067704C"/>
    <w:rsid w:val="006804BB"/>
    <w:rsid w:val="00681ACB"/>
    <w:rsid w:val="00682BB2"/>
    <w:rsid w:val="00682F4F"/>
    <w:rsid w:val="006847A1"/>
    <w:rsid w:val="00684D1A"/>
    <w:rsid w:val="00686093"/>
    <w:rsid w:val="006861F5"/>
    <w:rsid w:val="00694A10"/>
    <w:rsid w:val="0069589C"/>
    <w:rsid w:val="00696BAE"/>
    <w:rsid w:val="00697441"/>
    <w:rsid w:val="006A1C05"/>
    <w:rsid w:val="006A3EFB"/>
    <w:rsid w:val="006C20AF"/>
    <w:rsid w:val="006C2E41"/>
    <w:rsid w:val="006C6C9F"/>
    <w:rsid w:val="006D6D18"/>
    <w:rsid w:val="006E0FCF"/>
    <w:rsid w:val="006E311E"/>
    <w:rsid w:val="006E465E"/>
    <w:rsid w:val="006E6345"/>
    <w:rsid w:val="006E6AB1"/>
    <w:rsid w:val="006F008A"/>
    <w:rsid w:val="006F757D"/>
    <w:rsid w:val="00700A27"/>
    <w:rsid w:val="00701130"/>
    <w:rsid w:val="00701181"/>
    <w:rsid w:val="007020D0"/>
    <w:rsid w:val="007040B4"/>
    <w:rsid w:val="00704AFC"/>
    <w:rsid w:val="00706D6E"/>
    <w:rsid w:val="00713C24"/>
    <w:rsid w:val="00714652"/>
    <w:rsid w:val="00715199"/>
    <w:rsid w:val="00715708"/>
    <w:rsid w:val="007164C8"/>
    <w:rsid w:val="00716E50"/>
    <w:rsid w:val="00720768"/>
    <w:rsid w:val="00722601"/>
    <w:rsid w:val="007246A7"/>
    <w:rsid w:val="0073010E"/>
    <w:rsid w:val="00731A7F"/>
    <w:rsid w:val="0073311A"/>
    <w:rsid w:val="007337BA"/>
    <w:rsid w:val="007346D3"/>
    <w:rsid w:val="0074147B"/>
    <w:rsid w:val="0074148E"/>
    <w:rsid w:val="0074285D"/>
    <w:rsid w:val="007459B6"/>
    <w:rsid w:val="007471CA"/>
    <w:rsid w:val="0075037C"/>
    <w:rsid w:val="00750A77"/>
    <w:rsid w:val="00760825"/>
    <w:rsid w:val="00767984"/>
    <w:rsid w:val="00773207"/>
    <w:rsid w:val="0077486F"/>
    <w:rsid w:val="00784A8C"/>
    <w:rsid w:val="00786037"/>
    <w:rsid w:val="00787B9E"/>
    <w:rsid w:val="00791EC1"/>
    <w:rsid w:val="007954A1"/>
    <w:rsid w:val="00797E50"/>
    <w:rsid w:val="007A04C6"/>
    <w:rsid w:val="007A2026"/>
    <w:rsid w:val="007A3046"/>
    <w:rsid w:val="007A42D8"/>
    <w:rsid w:val="007A4E60"/>
    <w:rsid w:val="007A6C10"/>
    <w:rsid w:val="007B1D5C"/>
    <w:rsid w:val="007B21AA"/>
    <w:rsid w:val="007B6936"/>
    <w:rsid w:val="007C33C4"/>
    <w:rsid w:val="007C75D1"/>
    <w:rsid w:val="007D1064"/>
    <w:rsid w:val="007D1AFF"/>
    <w:rsid w:val="007D3AC2"/>
    <w:rsid w:val="007D3D34"/>
    <w:rsid w:val="007D4175"/>
    <w:rsid w:val="007E24A9"/>
    <w:rsid w:val="007E409D"/>
    <w:rsid w:val="007E4C90"/>
    <w:rsid w:val="007E700B"/>
    <w:rsid w:val="007F2A16"/>
    <w:rsid w:val="007F2D2B"/>
    <w:rsid w:val="007F4244"/>
    <w:rsid w:val="007F4576"/>
    <w:rsid w:val="007F4830"/>
    <w:rsid w:val="007F4DCF"/>
    <w:rsid w:val="007F72FF"/>
    <w:rsid w:val="00801542"/>
    <w:rsid w:val="00805D51"/>
    <w:rsid w:val="00805EAB"/>
    <w:rsid w:val="0080655A"/>
    <w:rsid w:val="00806B40"/>
    <w:rsid w:val="00813F58"/>
    <w:rsid w:val="0081683B"/>
    <w:rsid w:val="0082777A"/>
    <w:rsid w:val="00830DF4"/>
    <w:rsid w:val="008335DA"/>
    <w:rsid w:val="008342D8"/>
    <w:rsid w:val="00836A1B"/>
    <w:rsid w:val="00836F1F"/>
    <w:rsid w:val="00837E8F"/>
    <w:rsid w:val="00841070"/>
    <w:rsid w:val="00841510"/>
    <w:rsid w:val="00841763"/>
    <w:rsid w:val="0084494A"/>
    <w:rsid w:val="008476EF"/>
    <w:rsid w:val="008505FC"/>
    <w:rsid w:val="00850F42"/>
    <w:rsid w:val="008525C9"/>
    <w:rsid w:val="00853F38"/>
    <w:rsid w:val="00857366"/>
    <w:rsid w:val="008605E7"/>
    <w:rsid w:val="008614AA"/>
    <w:rsid w:val="00862C77"/>
    <w:rsid w:val="008633BC"/>
    <w:rsid w:val="00865EF2"/>
    <w:rsid w:val="00866AAC"/>
    <w:rsid w:val="008702F5"/>
    <w:rsid w:val="00870AE0"/>
    <w:rsid w:val="00880720"/>
    <w:rsid w:val="0088097E"/>
    <w:rsid w:val="00885C57"/>
    <w:rsid w:val="008860EC"/>
    <w:rsid w:val="008905AA"/>
    <w:rsid w:val="00891668"/>
    <w:rsid w:val="00892353"/>
    <w:rsid w:val="0089413D"/>
    <w:rsid w:val="008966A7"/>
    <w:rsid w:val="008976EB"/>
    <w:rsid w:val="008A0E5E"/>
    <w:rsid w:val="008A1F18"/>
    <w:rsid w:val="008A4016"/>
    <w:rsid w:val="008A735C"/>
    <w:rsid w:val="008B3373"/>
    <w:rsid w:val="008B36A9"/>
    <w:rsid w:val="008B5284"/>
    <w:rsid w:val="008B5838"/>
    <w:rsid w:val="008B5DB7"/>
    <w:rsid w:val="008B66C6"/>
    <w:rsid w:val="008C4EA7"/>
    <w:rsid w:val="008C5C75"/>
    <w:rsid w:val="008C72E3"/>
    <w:rsid w:val="008D1216"/>
    <w:rsid w:val="008D2D60"/>
    <w:rsid w:val="008E1251"/>
    <w:rsid w:val="008E55AC"/>
    <w:rsid w:val="008E6F42"/>
    <w:rsid w:val="008E748E"/>
    <w:rsid w:val="008F0906"/>
    <w:rsid w:val="008F1B34"/>
    <w:rsid w:val="008F6F94"/>
    <w:rsid w:val="009001D2"/>
    <w:rsid w:val="009009C2"/>
    <w:rsid w:val="00900AC0"/>
    <w:rsid w:val="00903FC1"/>
    <w:rsid w:val="009045DF"/>
    <w:rsid w:val="00906391"/>
    <w:rsid w:val="0091488E"/>
    <w:rsid w:val="0091518E"/>
    <w:rsid w:val="00916B2E"/>
    <w:rsid w:val="00921778"/>
    <w:rsid w:val="00922639"/>
    <w:rsid w:val="00924E81"/>
    <w:rsid w:val="00930A6C"/>
    <w:rsid w:val="00930CE2"/>
    <w:rsid w:val="00934A59"/>
    <w:rsid w:val="009420F2"/>
    <w:rsid w:val="00943794"/>
    <w:rsid w:val="00950DA2"/>
    <w:rsid w:val="0095227F"/>
    <w:rsid w:val="009538D0"/>
    <w:rsid w:val="00956510"/>
    <w:rsid w:val="00957E14"/>
    <w:rsid w:val="00961E75"/>
    <w:rsid w:val="00963D71"/>
    <w:rsid w:val="009654DA"/>
    <w:rsid w:val="009708A3"/>
    <w:rsid w:val="009767E8"/>
    <w:rsid w:val="0097715A"/>
    <w:rsid w:val="00984B88"/>
    <w:rsid w:val="00984CE2"/>
    <w:rsid w:val="009861F8"/>
    <w:rsid w:val="00992355"/>
    <w:rsid w:val="00993ECD"/>
    <w:rsid w:val="00995274"/>
    <w:rsid w:val="009A0665"/>
    <w:rsid w:val="009A08CA"/>
    <w:rsid w:val="009A0DCD"/>
    <w:rsid w:val="009A2CF1"/>
    <w:rsid w:val="009B13DC"/>
    <w:rsid w:val="009B1E73"/>
    <w:rsid w:val="009B24BA"/>
    <w:rsid w:val="009B69D1"/>
    <w:rsid w:val="009C47AD"/>
    <w:rsid w:val="009C5EDF"/>
    <w:rsid w:val="009D09C2"/>
    <w:rsid w:val="009D19AB"/>
    <w:rsid w:val="009D6FF2"/>
    <w:rsid w:val="009E6C62"/>
    <w:rsid w:val="009F2241"/>
    <w:rsid w:val="009F3BF3"/>
    <w:rsid w:val="009F6456"/>
    <w:rsid w:val="00A066E5"/>
    <w:rsid w:val="00A11B9F"/>
    <w:rsid w:val="00A133D6"/>
    <w:rsid w:val="00A13850"/>
    <w:rsid w:val="00A1616C"/>
    <w:rsid w:val="00A21A38"/>
    <w:rsid w:val="00A2389E"/>
    <w:rsid w:val="00A26779"/>
    <w:rsid w:val="00A33130"/>
    <w:rsid w:val="00A3633E"/>
    <w:rsid w:val="00A36BD1"/>
    <w:rsid w:val="00A36F39"/>
    <w:rsid w:val="00A40F86"/>
    <w:rsid w:val="00A4187F"/>
    <w:rsid w:val="00A428AE"/>
    <w:rsid w:val="00A45148"/>
    <w:rsid w:val="00A47FB9"/>
    <w:rsid w:val="00A53049"/>
    <w:rsid w:val="00A61546"/>
    <w:rsid w:val="00A61A0F"/>
    <w:rsid w:val="00A643B9"/>
    <w:rsid w:val="00A64FE7"/>
    <w:rsid w:val="00A701F7"/>
    <w:rsid w:val="00A70B9F"/>
    <w:rsid w:val="00A733C6"/>
    <w:rsid w:val="00A76FE4"/>
    <w:rsid w:val="00A817A5"/>
    <w:rsid w:val="00A836DC"/>
    <w:rsid w:val="00A83EE9"/>
    <w:rsid w:val="00AA27DC"/>
    <w:rsid w:val="00AA315A"/>
    <w:rsid w:val="00AA3DF4"/>
    <w:rsid w:val="00AA692D"/>
    <w:rsid w:val="00AB4711"/>
    <w:rsid w:val="00AB63EA"/>
    <w:rsid w:val="00AB7637"/>
    <w:rsid w:val="00AC01A9"/>
    <w:rsid w:val="00AC1DA5"/>
    <w:rsid w:val="00AC61D1"/>
    <w:rsid w:val="00AC6D84"/>
    <w:rsid w:val="00AC700B"/>
    <w:rsid w:val="00AD4746"/>
    <w:rsid w:val="00AD606F"/>
    <w:rsid w:val="00AD6833"/>
    <w:rsid w:val="00AD6C5C"/>
    <w:rsid w:val="00AE148E"/>
    <w:rsid w:val="00AE695D"/>
    <w:rsid w:val="00AF299D"/>
    <w:rsid w:val="00AF319E"/>
    <w:rsid w:val="00AF7BC3"/>
    <w:rsid w:val="00AF7F81"/>
    <w:rsid w:val="00B00D9C"/>
    <w:rsid w:val="00B031F2"/>
    <w:rsid w:val="00B0528F"/>
    <w:rsid w:val="00B05CCD"/>
    <w:rsid w:val="00B10D34"/>
    <w:rsid w:val="00B1200C"/>
    <w:rsid w:val="00B13E07"/>
    <w:rsid w:val="00B170BF"/>
    <w:rsid w:val="00B26C4C"/>
    <w:rsid w:val="00B31C0C"/>
    <w:rsid w:val="00B3476E"/>
    <w:rsid w:val="00B407BA"/>
    <w:rsid w:val="00B41F0F"/>
    <w:rsid w:val="00B4433C"/>
    <w:rsid w:val="00B463FE"/>
    <w:rsid w:val="00B526DB"/>
    <w:rsid w:val="00B527FD"/>
    <w:rsid w:val="00B54AC3"/>
    <w:rsid w:val="00B63FF7"/>
    <w:rsid w:val="00B70089"/>
    <w:rsid w:val="00B708A1"/>
    <w:rsid w:val="00B70F4F"/>
    <w:rsid w:val="00B73589"/>
    <w:rsid w:val="00B75250"/>
    <w:rsid w:val="00B760FA"/>
    <w:rsid w:val="00B76ABC"/>
    <w:rsid w:val="00B7743E"/>
    <w:rsid w:val="00B774A5"/>
    <w:rsid w:val="00B77802"/>
    <w:rsid w:val="00B8047F"/>
    <w:rsid w:val="00B816F5"/>
    <w:rsid w:val="00B9169A"/>
    <w:rsid w:val="00B9338F"/>
    <w:rsid w:val="00BA0B24"/>
    <w:rsid w:val="00BA1137"/>
    <w:rsid w:val="00BA1828"/>
    <w:rsid w:val="00BA39D0"/>
    <w:rsid w:val="00BA47F5"/>
    <w:rsid w:val="00BA79E5"/>
    <w:rsid w:val="00BB621A"/>
    <w:rsid w:val="00BC2F86"/>
    <w:rsid w:val="00BC3244"/>
    <w:rsid w:val="00BC3843"/>
    <w:rsid w:val="00BD77EA"/>
    <w:rsid w:val="00BE03AB"/>
    <w:rsid w:val="00BE05DA"/>
    <w:rsid w:val="00BF265A"/>
    <w:rsid w:val="00BF7271"/>
    <w:rsid w:val="00C0153E"/>
    <w:rsid w:val="00C0426E"/>
    <w:rsid w:val="00C04D59"/>
    <w:rsid w:val="00C05F6B"/>
    <w:rsid w:val="00C06210"/>
    <w:rsid w:val="00C119DC"/>
    <w:rsid w:val="00C135F4"/>
    <w:rsid w:val="00C146C8"/>
    <w:rsid w:val="00C1583D"/>
    <w:rsid w:val="00C15A90"/>
    <w:rsid w:val="00C161D7"/>
    <w:rsid w:val="00C1730B"/>
    <w:rsid w:val="00C2142E"/>
    <w:rsid w:val="00C223A8"/>
    <w:rsid w:val="00C26965"/>
    <w:rsid w:val="00C2716F"/>
    <w:rsid w:val="00C27456"/>
    <w:rsid w:val="00C326F2"/>
    <w:rsid w:val="00C32F57"/>
    <w:rsid w:val="00C35564"/>
    <w:rsid w:val="00C369B6"/>
    <w:rsid w:val="00C3742D"/>
    <w:rsid w:val="00C44388"/>
    <w:rsid w:val="00C443AC"/>
    <w:rsid w:val="00C52C1B"/>
    <w:rsid w:val="00C537D3"/>
    <w:rsid w:val="00C562E6"/>
    <w:rsid w:val="00C6105A"/>
    <w:rsid w:val="00C618DF"/>
    <w:rsid w:val="00C638AB"/>
    <w:rsid w:val="00C6606A"/>
    <w:rsid w:val="00C66A2A"/>
    <w:rsid w:val="00C7227A"/>
    <w:rsid w:val="00C72666"/>
    <w:rsid w:val="00C73F07"/>
    <w:rsid w:val="00C83055"/>
    <w:rsid w:val="00C859F7"/>
    <w:rsid w:val="00C874DD"/>
    <w:rsid w:val="00C90471"/>
    <w:rsid w:val="00C9192A"/>
    <w:rsid w:val="00C95259"/>
    <w:rsid w:val="00C95830"/>
    <w:rsid w:val="00CA703A"/>
    <w:rsid w:val="00CB0351"/>
    <w:rsid w:val="00CB0AC6"/>
    <w:rsid w:val="00CB2727"/>
    <w:rsid w:val="00CB32AC"/>
    <w:rsid w:val="00CB4252"/>
    <w:rsid w:val="00CB590A"/>
    <w:rsid w:val="00CB6404"/>
    <w:rsid w:val="00CC3669"/>
    <w:rsid w:val="00CC5715"/>
    <w:rsid w:val="00CC6C87"/>
    <w:rsid w:val="00CD0DA1"/>
    <w:rsid w:val="00CD382F"/>
    <w:rsid w:val="00CE386F"/>
    <w:rsid w:val="00CF2F43"/>
    <w:rsid w:val="00CF46D3"/>
    <w:rsid w:val="00CF4C39"/>
    <w:rsid w:val="00D00B0A"/>
    <w:rsid w:val="00D0250A"/>
    <w:rsid w:val="00D06B9B"/>
    <w:rsid w:val="00D06ED8"/>
    <w:rsid w:val="00D1189E"/>
    <w:rsid w:val="00D14160"/>
    <w:rsid w:val="00D1466D"/>
    <w:rsid w:val="00D177C0"/>
    <w:rsid w:val="00D17A92"/>
    <w:rsid w:val="00D20456"/>
    <w:rsid w:val="00D21007"/>
    <w:rsid w:val="00D25785"/>
    <w:rsid w:val="00D26D19"/>
    <w:rsid w:val="00D279C2"/>
    <w:rsid w:val="00D31109"/>
    <w:rsid w:val="00D42A25"/>
    <w:rsid w:val="00D44B32"/>
    <w:rsid w:val="00D4562B"/>
    <w:rsid w:val="00D4669E"/>
    <w:rsid w:val="00D5447D"/>
    <w:rsid w:val="00D56E38"/>
    <w:rsid w:val="00D60181"/>
    <w:rsid w:val="00D606BB"/>
    <w:rsid w:val="00D6381B"/>
    <w:rsid w:val="00D71545"/>
    <w:rsid w:val="00D72766"/>
    <w:rsid w:val="00D72ACD"/>
    <w:rsid w:val="00D92734"/>
    <w:rsid w:val="00D94ABF"/>
    <w:rsid w:val="00DA235B"/>
    <w:rsid w:val="00DA2885"/>
    <w:rsid w:val="00DA3359"/>
    <w:rsid w:val="00DB06BE"/>
    <w:rsid w:val="00DB1B07"/>
    <w:rsid w:val="00DB43A5"/>
    <w:rsid w:val="00DB71AC"/>
    <w:rsid w:val="00DC4ACE"/>
    <w:rsid w:val="00DC52EB"/>
    <w:rsid w:val="00DC5586"/>
    <w:rsid w:val="00DC6D41"/>
    <w:rsid w:val="00DC7A99"/>
    <w:rsid w:val="00DD03BA"/>
    <w:rsid w:val="00DD47A2"/>
    <w:rsid w:val="00DD48DC"/>
    <w:rsid w:val="00DD4D53"/>
    <w:rsid w:val="00DF0384"/>
    <w:rsid w:val="00E00E68"/>
    <w:rsid w:val="00E03382"/>
    <w:rsid w:val="00E10AAF"/>
    <w:rsid w:val="00E156D6"/>
    <w:rsid w:val="00E16106"/>
    <w:rsid w:val="00E16438"/>
    <w:rsid w:val="00E21D75"/>
    <w:rsid w:val="00E246FC"/>
    <w:rsid w:val="00E27C44"/>
    <w:rsid w:val="00E3097B"/>
    <w:rsid w:val="00E311EE"/>
    <w:rsid w:val="00E32B53"/>
    <w:rsid w:val="00E330A1"/>
    <w:rsid w:val="00E35B04"/>
    <w:rsid w:val="00E37930"/>
    <w:rsid w:val="00E37BD6"/>
    <w:rsid w:val="00E422BE"/>
    <w:rsid w:val="00E45B39"/>
    <w:rsid w:val="00E50CD6"/>
    <w:rsid w:val="00E56BA7"/>
    <w:rsid w:val="00E60E76"/>
    <w:rsid w:val="00E63AF2"/>
    <w:rsid w:val="00E65C50"/>
    <w:rsid w:val="00E722F3"/>
    <w:rsid w:val="00E731CE"/>
    <w:rsid w:val="00E752D7"/>
    <w:rsid w:val="00E7613E"/>
    <w:rsid w:val="00E80D73"/>
    <w:rsid w:val="00E8427C"/>
    <w:rsid w:val="00E92123"/>
    <w:rsid w:val="00E94DFB"/>
    <w:rsid w:val="00E95595"/>
    <w:rsid w:val="00EA0A9F"/>
    <w:rsid w:val="00EA214B"/>
    <w:rsid w:val="00EA2ABD"/>
    <w:rsid w:val="00EA6563"/>
    <w:rsid w:val="00EB0D4B"/>
    <w:rsid w:val="00EB4971"/>
    <w:rsid w:val="00EB66A7"/>
    <w:rsid w:val="00EC0830"/>
    <w:rsid w:val="00EC30A0"/>
    <w:rsid w:val="00EC3160"/>
    <w:rsid w:val="00EC65D8"/>
    <w:rsid w:val="00EC6D34"/>
    <w:rsid w:val="00ED0853"/>
    <w:rsid w:val="00ED30CC"/>
    <w:rsid w:val="00EE38B1"/>
    <w:rsid w:val="00EE7D56"/>
    <w:rsid w:val="00EF1BAD"/>
    <w:rsid w:val="00EF3205"/>
    <w:rsid w:val="00EF3A81"/>
    <w:rsid w:val="00EF4838"/>
    <w:rsid w:val="00EF4AAA"/>
    <w:rsid w:val="00EF4C14"/>
    <w:rsid w:val="00F019BC"/>
    <w:rsid w:val="00F01A75"/>
    <w:rsid w:val="00F02A9A"/>
    <w:rsid w:val="00F11267"/>
    <w:rsid w:val="00F1169B"/>
    <w:rsid w:val="00F11912"/>
    <w:rsid w:val="00F13983"/>
    <w:rsid w:val="00F146B0"/>
    <w:rsid w:val="00F14A23"/>
    <w:rsid w:val="00F16BC7"/>
    <w:rsid w:val="00F17E2D"/>
    <w:rsid w:val="00F20234"/>
    <w:rsid w:val="00F21130"/>
    <w:rsid w:val="00F2206F"/>
    <w:rsid w:val="00F32AAD"/>
    <w:rsid w:val="00F37C7D"/>
    <w:rsid w:val="00F42611"/>
    <w:rsid w:val="00F43D16"/>
    <w:rsid w:val="00F45200"/>
    <w:rsid w:val="00F45FCB"/>
    <w:rsid w:val="00F47285"/>
    <w:rsid w:val="00F5549F"/>
    <w:rsid w:val="00F566A8"/>
    <w:rsid w:val="00F644E5"/>
    <w:rsid w:val="00F716D1"/>
    <w:rsid w:val="00F7514F"/>
    <w:rsid w:val="00F8529C"/>
    <w:rsid w:val="00F908F5"/>
    <w:rsid w:val="00F93D01"/>
    <w:rsid w:val="00F93FBE"/>
    <w:rsid w:val="00F957AB"/>
    <w:rsid w:val="00F9690D"/>
    <w:rsid w:val="00FA1A82"/>
    <w:rsid w:val="00FA36A1"/>
    <w:rsid w:val="00FA3BF1"/>
    <w:rsid w:val="00FA52B8"/>
    <w:rsid w:val="00FA60BB"/>
    <w:rsid w:val="00FA7CDF"/>
    <w:rsid w:val="00FB0223"/>
    <w:rsid w:val="00FB02D3"/>
    <w:rsid w:val="00FB2327"/>
    <w:rsid w:val="00FB2645"/>
    <w:rsid w:val="00FB2BEE"/>
    <w:rsid w:val="00FC1041"/>
    <w:rsid w:val="00FD080B"/>
    <w:rsid w:val="00FD3C87"/>
    <w:rsid w:val="00FE2822"/>
    <w:rsid w:val="00FE4704"/>
    <w:rsid w:val="00FF05AA"/>
    <w:rsid w:val="00FF0A51"/>
    <w:rsid w:val="00FF15D2"/>
    <w:rsid w:val="00FF29D2"/>
    <w:rsid w:val="00FF572A"/>
    <w:rsid w:val="00FF70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halmers\AppData\Roaming\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Code.dot</Template>
  <TotalTime>4</TotalTime>
  <Pages>5</Pages>
  <Words>1055</Words>
  <Characters>5391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6434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NC Register</cp:lastModifiedBy>
  <cp:revision>6</cp:revision>
  <cp:lastPrinted>2012-11-26T21:19:00Z</cp:lastPrinted>
  <dcterms:created xsi:type="dcterms:W3CDTF">2013-01-28T17:44:00Z</dcterms:created>
  <dcterms:modified xsi:type="dcterms:W3CDTF">2013-01-28T18:26:00Z</dcterms:modified>
</cp:coreProperties>
</file>