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A6266C">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Pr="00F1500F" w:rsidRDefault="00905D0C" w:rsidP="00A6266C">
      <w:pPr>
        <w:spacing w:after="240" w:line="360" w:lineRule="auto"/>
        <w:jc w:val="both"/>
        <w:rPr>
          <w:rFonts w:ascii="Arial" w:hAnsi="Arial"/>
          <w:i/>
          <w:smallCaps/>
        </w:rPr>
      </w:pPr>
      <w:r w:rsidRPr="00F1500F">
        <w:rPr>
          <w:rFonts w:ascii="Arial" w:hAnsi="Arial"/>
          <w:b/>
          <w:smallCaps/>
        </w:rPr>
        <w:tab/>
      </w:r>
      <w:r w:rsidRPr="00F1500F">
        <w:rPr>
          <w:rFonts w:ascii="Arial" w:hAnsi="Arial"/>
          <w:i/>
          <w:smallCaps/>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Pr="00F1500F" w:rsidRDefault="00DA1C5A" w:rsidP="00493F1B">
      <w:pPr>
        <w:pStyle w:val="Agencynames"/>
        <w:tabs>
          <w:tab w:val="left" w:pos="1260"/>
        </w:tabs>
        <w:spacing w:before="0" w:after="0" w:line="360" w:lineRule="auto"/>
        <w:outlineLvl w:val="0"/>
        <w:rPr>
          <w:rFonts w:ascii="Arial" w:hAnsi="Arial"/>
          <w:b w:val="0"/>
          <w:smallCaps/>
          <w:sz w:val="20"/>
        </w:rPr>
      </w:pPr>
      <w:r w:rsidRPr="00F1500F">
        <w:rPr>
          <w:rFonts w:ascii="Arial" w:hAnsi="Arial"/>
          <w:b w:val="0"/>
          <w:smallCaps/>
          <w:sz w:val="20"/>
        </w:rPr>
        <w:t>AGENCY:</w:t>
      </w:r>
      <w:r w:rsidRPr="00F1500F">
        <w:rPr>
          <w:rFonts w:ascii="Arial" w:hAnsi="Arial"/>
          <w:b w:val="0"/>
          <w:smallCaps/>
          <w:sz w:val="20"/>
        </w:rPr>
        <w:tab/>
        <w:t>NC CHILD CARE COMMISSION</w:t>
      </w:r>
    </w:p>
    <w:p w:rsidR="00905D0C" w:rsidRPr="00F1500F" w:rsidRDefault="00905D0C" w:rsidP="00493F1B">
      <w:pPr>
        <w:pStyle w:val="Agencynames"/>
        <w:tabs>
          <w:tab w:val="left" w:pos="1260"/>
        </w:tabs>
        <w:spacing w:before="0" w:after="0" w:line="360" w:lineRule="auto"/>
        <w:outlineLvl w:val="0"/>
        <w:rPr>
          <w:rFonts w:ascii="Arial" w:hAnsi="Arial"/>
          <w:b w:val="0"/>
          <w:smallCaps/>
          <w:sz w:val="20"/>
        </w:rPr>
      </w:pPr>
      <w:r w:rsidRPr="00F1500F">
        <w:rPr>
          <w:rFonts w:ascii="Arial" w:hAnsi="Arial"/>
          <w:b w:val="0"/>
          <w:smallCaps/>
          <w:sz w:val="20"/>
        </w:rPr>
        <w:t>RULE CITATION:</w:t>
      </w:r>
      <w:r w:rsidRPr="00F1500F">
        <w:rPr>
          <w:rFonts w:ascii="Arial" w:hAnsi="Arial"/>
          <w:b w:val="0"/>
          <w:smallCaps/>
          <w:sz w:val="20"/>
        </w:rPr>
        <w:tab/>
      </w:r>
      <w:r w:rsidR="00DA1C5A" w:rsidRPr="00F1500F">
        <w:rPr>
          <w:rFonts w:ascii="Arial" w:hAnsi="Arial"/>
          <w:b w:val="0"/>
          <w:smallCaps/>
          <w:sz w:val="20"/>
        </w:rPr>
        <w:t>10A NCAC 09 .0</w:t>
      </w:r>
      <w:r w:rsidR="004A0739" w:rsidRPr="00F1500F">
        <w:rPr>
          <w:rFonts w:ascii="Arial" w:hAnsi="Arial"/>
          <w:b w:val="0"/>
          <w:smallCaps/>
          <w:sz w:val="20"/>
        </w:rPr>
        <w:t>102</w:t>
      </w:r>
    </w:p>
    <w:p w:rsidR="00905D0C" w:rsidRPr="00F1500F" w:rsidRDefault="00905D0C" w:rsidP="00493F1B">
      <w:pPr>
        <w:pStyle w:val="Agencynames"/>
        <w:spacing w:before="0" w:after="0" w:line="360" w:lineRule="auto"/>
        <w:outlineLvl w:val="0"/>
        <w:rPr>
          <w:rFonts w:ascii="Arial" w:hAnsi="Arial"/>
          <w:b w:val="0"/>
          <w:smallCaps/>
          <w:sz w:val="20"/>
        </w:rPr>
      </w:pPr>
      <w:r w:rsidRPr="00F1500F">
        <w:rPr>
          <w:rFonts w:ascii="Arial" w:hAnsi="Arial"/>
          <w:b w:val="0"/>
          <w:smallCaps/>
          <w:sz w:val="20"/>
        </w:rPr>
        <w:t>RECOMMENDED ACTION:</w:t>
      </w:r>
      <w:r w:rsidRPr="00F1500F">
        <w:rPr>
          <w:rFonts w:ascii="Arial" w:hAnsi="Arial"/>
          <w:b w:val="0"/>
          <w:smallCaps/>
          <w:sz w:val="20"/>
        </w:rPr>
        <w:tab/>
      </w:r>
    </w:p>
    <w:p w:rsidR="00905D0C" w:rsidRPr="00F1500F" w:rsidRDefault="00905D0C" w:rsidP="00905D0C">
      <w:pPr>
        <w:pStyle w:val="Agencynames"/>
        <w:spacing w:before="0" w:after="0" w:line="360" w:lineRule="auto"/>
        <w:rPr>
          <w:rFonts w:ascii="Arial" w:hAnsi="Arial"/>
          <w:b w:val="0"/>
          <w:smallCaps/>
          <w:sz w:val="20"/>
        </w:rPr>
      </w:pPr>
      <w:r w:rsidRPr="00F1500F">
        <w:rPr>
          <w:rFonts w:ascii="Arial" w:hAnsi="Arial"/>
          <w:b w:val="0"/>
          <w:smallCaps/>
          <w:sz w:val="20"/>
        </w:rPr>
        <w:tab/>
      </w:r>
      <w:r w:rsidRPr="00F1500F">
        <w:rPr>
          <w:rFonts w:ascii="Arial" w:hAnsi="Arial"/>
          <w:b w:val="0"/>
          <w:sz w:val="20"/>
        </w:rPr>
        <w:t>Return the rule to the agency for failure to comply with the Administrative Procedure Act</w:t>
      </w:r>
    </w:p>
    <w:p w:rsidR="00905D0C" w:rsidRPr="00F1500F" w:rsidRDefault="00905D0C" w:rsidP="00493F1B">
      <w:pPr>
        <w:pStyle w:val="Agencynames"/>
        <w:spacing w:before="0" w:after="0" w:line="360" w:lineRule="auto"/>
        <w:outlineLvl w:val="0"/>
        <w:rPr>
          <w:rFonts w:ascii="Arial" w:hAnsi="Arial"/>
          <w:b w:val="0"/>
          <w:sz w:val="20"/>
        </w:rPr>
      </w:pPr>
      <w:r w:rsidRPr="00F1500F">
        <w:rPr>
          <w:rFonts w:ascii="Arial" w:hAnsi="Arial"/>
          <w:b w:val="0"/>
          <w:smallCaps/>
          <w:sz w:val="20"/>
        </w:rPr>
        <w:tab/>
      </w:r>
      <w:r w:rsidRPr="00F1500F">
        <w:rPr>
          <w:rFonts w:ascii="Arial" w:hAnsi="Arial"/>
          <w:b w:val="0"/>
          <w:smallCaps/>
          <w:sz w:val="20"/>
        </w:rPr>
        <w:tab/>
      </w:r>
      <w:r w:rsidRPr="00F1500F">
        <w:rPr>
          <w:rFonts w:ascii="Arial" w:hAnsi="Arial"/>
          <w:b w:val="0"/>
          <w:sz w:val="20"/>
        </w:rPr>
        <w:t>Approve, but note staff’s comment</w:t>
      </w:r>
    </w:p>
    <w:p w:rsidR="00905D0C" w:rsidRPr="00F1500F" w:rsidRDefault="00905D0C" w:rsidP="00905D0C">
      <w:pPr>
        <w:pStyle w:val="Agencynames"/>
        <w:spacing w:before="0" w:after="0" w:line="360" w:lineRule="auto"/>
        <w:ind w:firstLine="720"/>
        <w:rPr>
          <w:rFonts w:ascii="Arial" w:hAnsi="Arial"/>
          <w:b w:val="0"/>
          <w:sz w:val="20"/>
        </w:rPr>
      </w:pPr>
      <w:r w:rsidRPr="00F1500F">
        <w:rPr>
          <w:rFonts w:ascii="Arial" w:hAnsi="Arial"/>
          <w:b w:val="0"/>
          <w:smallCaps/>
          <w:sz w:val="20"/>
        </w:rPr>
        <w:t>X</w:t>
      </w:r>
      <w:r w:rsidRPr="00F1500F">
        <w:rPr>
          <w:rFonts w:ascii="Arial" w:hAnsi="Arial"/>
          <w:b w:val="0"/>
          <w:smallCaps/>
          <w:sz w:val="20"/>
        </w:rPr>
        <w:tab/>
      </w:r>
      <w:r w:rsidRPr="00F1500F">
        <w:rPr>
          <w:rFonts w:ascii="Arial" w:hAnsi="Arial"/>
          <w:b w:val="0"/>
          <w:sz w:val="20"/>
        </w:rPr>
        <w:t>Object, based on:</w:t>
      </w:r>
    </w:p>
    <w:p w:rsidR="00905D0C" w:rsidRPr="00F1500F" w:rsidRDefault="00905D0C" w:rsidP="00905D0C">
      <w:pPr>
        <w:pStyle w:val="Agencynames"/>
        <w:spacing w:before="0" w:after="0" w:line="360" w:lineRule="auto"/>
        <w:ind w:firstLine="720"/>
        <w:rPr>
          <w:rFonts w:ascii="Arial" w:hAnsi="Arial"/>
          <w:b w:val="0"/>
          <w:sz w:val="20"/>
        </w:rPr>
      </w:pPr>
      <w:r w:rsidRPr="00F1500F">
        <w:rPr>
          <w:rFonts w:ascii="Arial" w:hAnsi="Arial"/>
          <w:b w:val="0"/>
          <w:sz w:val="20"/>
        </w:rPr>
        <w:tab/>
      </w:r>
      <w:r w:rsidRPr="00F1500F">
        <w:rPr>
          <w:rFonts w:ascii="Arial" w:hAnsi="Arial"/>
          <w:b w:val="0"/>
          <w:sz w:val="20"/>
        </w:rPr>
        <w:tab/>
        <w:t>Lack of statutory authority</w:t>
      </w:r>
    </w:p>
    <w:p w:rsidR="00905D0C" w:rsidRPr="00F1500F" w:rsidRDefault="00905D0C" w:rsidP="00905D0C">
      <w:pPr>
        <w:pStyle w:val="Agencynames"/>
        <w:spacing w:before="0" w:after="0" w:line="360" w:lineRule="auto"/>
        <w:ind w:left="720" w:firstLine="720"/>
        <w:rPr>
          <w:rFonts w:ascii="Arial" w:hAnsi="Arial"/>
          <w:b w:val="0"/>
          <w:sz w:val="20"/>
        </w:rPr>
      </w:pPr>
      <w:r w:rsidRPr="00F1500F">
        <w:rPr>
          <w:rFonts w:ascii="Arial" w:hAnsi="Arial"/>
          <w:b w:val="0"/>
          <w:sz w:val="20"/>
        </w:rPr>
        <w:t>X</w:t>
      </w:r>
      <w:r w:rsidRPr="00F1500F">
        <w:rPr>
          <w:rFonts w:ascii="Arial" w:hAnsi="Arial"/>
          <w:b w:val="0"/>
          <w:sz w:val="20"/>
        </w:rPr>
        <w:tab/>
        <w:t>Unclear or ambiguous</w:t>
      </w:r>
    </w:p>
    <w:p w:rsidR="00905D0C" w:rsidRPr="00F1500F" w:rsidRDefault="00905D0C" w:rsidP="00905D0C">
      <w:pPr>
        <w:pStyle w:val="Agencynames"/>
        <w:spacing w:before="0" w:after="0" w:line="360" w:lineRule="auto"/>
        <w:rPr>
          <w:rFonts w:ascii="Arial" w:hAnsi="Arial"/>
          <w:b w:val="0"/>
          <w:sz w:val="20"/>
        </w:rPr>
      </w:pPr>
      <w:r w:rsidRPr="00F1500F">
        <w:rPr>
          <w:rFonts w:ascii="Arial" w:hAnsi="Arial"/>
          <w:b w:val="0"/>
          <w:sz w:val="20"/>
        </w:rPr>
        <w:tab/>
      </w:r>
      <w:r w:rsidRPr="00F1500F">
        <w:rPr>
          <w:rFonts w:ascii="Arial" w:hAnsi="Arial"/>
          <w:b w:val="0"/>
          <w:sz w:val="20"/>
        </w:rPr>
        <w:tab/>
      </w:r>
      <w:r w:rsidRPr="00F1500F">
        <w:rPr>
          <w:rFonts w:ascii="Arial" w:hAnsi="Arial"/>
          <w:b w:val="0"/>
          <w:sz w:val="20"/>
        </w:rPr>
        <w:tab/>
        <w:t>Unnecessary</w:t>
      </w:r>
    </w:p>
    <w:p w:rsidR="00493F1B" w:rsidRPr="00F1500F" w:rsidRDefault="00493F1B" w:rsidP="00905D0C">
      <w:pPr>
        <w:pStyle w:val="Agencynames"/>
        <w:spacing w:before="0" w:after="0" w:line="360" w:lineRule="auto"/>
        <w:rPr>
          <w:rFonts w:ascii="Arial" w:hAnsi="Arial"/>
          <w:b w:val="0"/>
          <w:sz w:val="20"/>
        </w:rPr>
      </w:pPr>
      <w:r w:rsidRPr="00F1500F">
        <w:rPr>
          <w:rFonts w:ascii="Arial" w:hAnsi="Arial"/>
          <w:b w:val="0"/>
          <w:sz w:val="20"/>
        </w:rPr>
        <w:tab/>
      </w:r>
      <w:r w:rsidRPr="00F1500F">
        <w:rPr>
          <w:rFonts w:ascii="Arial" w:hAnsi="Arial"/>
          <w:b w:val="0"/>
          <w:sz w:val="20"/>
        </w:rPr>
        <w:tab/>
      </w:r>
      <w:r w:rsidRPr="00F1500F">
        <w:rPr>
          <w:rFonts w:ascii="Arial" w:hAnsi="Arial"/>
          <w:b w:val="0"/>
          <w:sz w:val="20"/>
        </w:rPr>
        <w:tab/>
        <w:t>Failure to adopt the rule in accordance with the APA</w:t>
      </w:r>
    </w:p>
    <w:p w:rsidR="00905D0C" w:rsidRPr="00F1500F" w:rsidRDefault="00905D0C" w:rsidP="00905D0C">
      <w:pPr>
        <w:pStyle w:val="Agencynames"/>
        <w:spacing w:before="0" w:after="240" w:line="360" w:lineRule="auto"/>
        <w:rPr>
          <w:rFonts w:ascii="Arial" w:hAnsi="Arial"/>
          <w:b w:val="0"/>
          <w:sz w:val="20"/>
        </w:rPr>
      </w:pPr>
      <w:r w:rsidRPr="00F1500F">
        <w:rPr>
          <w:rFonts w:ascii="Arial" w:hAnsi="Arial"/>
          <w:b w:val="0"/>
          <w:sz w:val="20"/>
        </w:rPr>
        <w:tab/>
      </w:r>
      <w:r w:rsidRPr="00F1500F">
        <w:rPr>
          <w:rFonts w:ascii="Arial" w:hAnsi="Arial"/>
          <w:b w:val="0"/>
          <w:sz w:val="20"/>
        </w:rPr>
        <w:tab/>
        <w:t>Extend the period of review</w:t>
      </w:r>
    </w:p>
    <w:p w:rsidR="00905D0C" w:rsidRPr="00F1500F" w:rsidRDefault="00905D0C" w:rsidP="00493F1B">
      <w:pPr>
        <w:pStyle w:val="Title"/>
        <w:jc w:val="left"/>
        <w:outlineLvl w:val="0"/>
        <w:rPr>
          <w:b w:val="0"/>
          <w:i/>
          <w:smallCaps w:val="0"/>
          <w:sz w:val="20"/>
        </w:rPr>
      </w:pPr>
      <w:r w:rsidRPr="00F1500F">
        <w:rPr>
          <w:b w:val="0"/>
          <w:sz w:val="20"/>
        </w:rPr>
        <w:t>COMMENT:</w:t>
      </w:r>
      <w:r w:rsidRPr="00F1500F">
        <w:rPr>
          <w:b w:val="0"/>
          <w:i/>
          <w:smallCaps w:val="0"/>
          <w:sz w:val="20"/>
        </w:rPr>
        <w:tab/>
      </w:r>
    </w:p>
    <w:p w:rsidR="00905D0C" w:rsidRPr="00F1500F" w:rsidRDefault="00937499" w:rsidP="003348DC">
      <w:pPr>
        <w:pStyle w:val="Title"/>
        <w:spacing w:before="120"/>
        <w:jc w:val="left"/>
        <w:rPr>
          <w:b w:val="0"/>
          <w:i/>
          <w:smallCaps w:val="0"/>
          <w:sz w:val="20"/>
        </w:rPr>
      </w:pPr>
      <w:r w:rsidRPr="00F1500F">
        <w:rPr>
          <w:b w:val="0"/>
          <w:i/>
          <w:smallCaps w:val="0"/>
          <w:sz w:val="20"/>
        </w:rPr>
        <w:t xml:space="preserve">In item (16)(b) page 2 line 35 it is unclear what constitutes “healthy air quality.” </w:t>
      </w:r>
      <w:r w:rsidR="0096423E" w:rsidRPr="00F1500F">
        <w:rPr>
          <w:b w:val="0"/>
          <w:i/>
          <w:smallCaps w:val="0"/>
          <w:sz w:val="20"/>
        </w:rPr>
        <w:t xml:space="preserve">The rule refers to the “Air Quality Color Guide” found on the division’s web site (screen print </w:t>
      </w:r>
      <w:r w:rsidR="00F1500F">
        <w:rPr>
          <w:b w:val="0"/>
          <w:i/>
          <w:smallCaps w:val="0"/>
          <w:sz w:val="20"/>
        </w:rPr>
        <w:t>on the next page</w:t>
      </w:r>
      <w:r w:rsidR="0096423E" w:rsidRPr="00F1500F">
        <w:rPr>
          <w:b w:val="0"/>
          <w:i/>
          <w:smallCaps w:val="0"/>
          <w:sz w:val="20"/>
        </w:rPr>
        <w:t>). However it is not clear whether the</w:t>
      </w:r>
      <w:r w:rsidR="006D132F">
        <w:rPr>
          <w:b w:val="0"/>
          <w:i/>
          <w:smallCaps w:val="0"/>
          <w:sz w:val="20"/>
        </w:rPr>
        <w:t xml:space="preserve"> agency means </w:t>
      </w:r>
      <w:r w:rsidR="0096423E" w:rsidRPr="00F1500F">
        <w:rPr>
          <w:b w:val="0"/>
          <w:i/>
          <w:smallCaps w:val="0"/>
          <w:sz w:val="20"/>
        </w:rPr>
        <w:t>only weather color coded as “good” (green) in the far left hand column or would also include the category of “moderate” or even “unhealthy for certain groups.”</w:t>
      </w:r>
    </w:p>
    <w:p w:rsidR="005D7EA2" w:rsidRDefault="005D7EA2" w:rsidP="003348DC">
      <w:pPr>
        <w:pStyle w:val="Title"/>
        <w:spacing w:before="120"/>
        <w:jc w:val="left"/>
        <w:rPr>
          <w:rStyle w:val="apple-style-span"/>
          <w:rFonts w:cs="Arial"/>
          <w:b w:val="0"/>
          <w:i/>
          <w:smallCaps w:val="0"/>
          <w:color w:val="000000"/>
          <w:sz w:val="20"/>
          <w:shd w:val="clear" w:color="auto" w:fill="FFFFFF"/>
        </w:rPr>
      </w:pPr>
      <w:r w:rsidRPr="00F1500F">
        <w:rPr>
          <w:b w:val="0"/>
          <w:i/>
          <w:smallCaps w:val="0"/>
          <w:sz w:val="20"/>
        </w:rPr>
        <w:t>If you clicked on the color code button itself, you would be taken to another link that gave more explanation. At that site you would find that even air labeled as</w:t>
      </w:r>
      <w:r w:rsidR="006D132F">
        <w:rPr>
          <w:b w:val="0"/>
          <w:i/>
          <w:smallCaps w:val="0"/>
          <w:sz w:val="20"/>
        </w:rPr>
        <w:t xml:space="preserve"> “moderate” states that “unusually sensitive people” “should consider limiting prolonged outdoor exertion.”</w:t>
      </w:r>
      <w:r w:rsidRPr="00F1500F">
        <w:rPr>
          <w:b w:val="0"/>
          <w:i/>
          <w:smallCaps w:val="0"/>
          <w:sz w:val="20"/>
        </w:rPr>
        <w:t xml:space="preserve"> </w:t>
      </w:r>
      <w:r w:rsidR="006D132F">
        <w:rPr>
          <w:b w:val="0"/>
          <w:i/>
          <w:smallCaps w:val="0"/>
          <w:sz w:val="20"/>
        </w:rPr>
        <w:t xml:space="preserve">But while the explanation for </w:t>
      </w:r>
      <w:r w:rsidRPr="00F1500F">
        <w:rPr>
          <w:b w:val="0"/>
          <w:i/>
          <w:smallCaps w:val="0"/>
          <w:sz w:val="20"/>
        </w:rPr>
        <w:t>“unhealthy”</w:t>
      </w:r>
      <w:r w:rsidR="006D132F">
        <w:rPr>
          <w:b w:val="0"/>
          <w:i/>
          <w:smallCaps w:val="0"/>
          <w:sz w:val="20"/>
        </w:rPr>
        <w:t xml:space="preserve"> air quality</w:t>
      </w:r>
      <w:r w:rsidRPr="00F1500F">
        <w:rPr>
          <w:b w:val="0"/>
          <w:i/>
          <w:smallCaps w:val="0"/>
          <w:sz w:val="20"/>
        </w:rPr>
        <w:t xml:space="preserve"> states </w:t>
      </w:r>
      <w:r w:rsidRPr="00F1500F">
        <w:rPr>
          <w:rFonts w:cs="Arial"/>
          <w:b w:val="0"/>
          <w:i/>
          <w:smallCaps w:val="0"/>
          <w:sz w:val="20"/>
        </w:rPr>
        <w:t>that “</w:t>
      </w:r>
      <w:r w:rsidRPr="00F1500F">
        <w:rPr>
          <w:rStyle w:val="apple-style-span"/>
          <w:rFonts w:cs="Arial"/>
          <w:b w:val="0"/>
          <w:i/>
          <w:smallCaps w:val="0"/>
          <w:color w:val="000000"/>
          <w:sz w:val="20"/>
          <w:shd w:val="clear" w:color="auto" w:fill="FFFFFF"/>
        </w:rPr>
        <w:t xml:space="preserve">everyone else, especially children, should limit prolonged outdoor exertion” </w:t>
      </w:r>
      <w:r w:rsidR="006D132F">
        <w:rPr>
          <w:rStyle w:val="apple-style-span"/>
          <w:rFonts w:cs="Arial"/>
          <w:b w:val="0"/>
          <w:i/>
          <w:smallCaps w:val="0"/>
          <w:color w:val="000000"/>
          <w:sz w:val="20"/>
          <w:shd w:val="clear" w:color="auto" w:fill="FFFFFF"/>
        </w:rPr>
        <w:t xml:space="preserve">it does not say that children should not be exposed to any outdoor exertion. The language even implies otherwise to me. </w:t>
      </w:r>
      <w:r w:rsidRPr="00F1500F">
        <w:rPr>
          <w:rStyle w:val="apple-style-span"/>
          <w:rFonts w:cs="Arial"/>
          <w:b w:val="0"/>
          <w:i/>
          <w:smallCaps w:val="0"/>
          <w:color w:val="000000"/>
          <w:sz w:val="20"/>
          <w:shd w:val="clear" w:color="auto" w:fill="FFFFFF"/>
        </w:rPr>
        <w:t>“Limit</w:t>
      </w:r>
      <w:r w:rsidR="00AA5061" w:rsidRPr="00F1500F">
        <w:rPr>
          <w:rStyle w:val="apple-style-span"/>
          <w:rFonts w:cs="Arial"/>
          <w:b w:val="0"/>
          <w:i/>
          <w:smallCaps w:val="0"/>
          <w:color w:val="000000"/>
          <w:sz w:val="20"/>
          <w:shd w:val="clear" w:color="auto" w:fill="FFFFFF"/>
        </w:rPr>
        <w:t>” and “</w:t>
      </w:r>
      <w:r w:rsidRPr="00F1500F">
        <w:rPr>
          <w:rStyle w:val="apple-style-span"/>
          <w:rFonts w:cs="Arial"/>
          <w:b w:val="0"/>
          <w:i/>
          <w:smallCaps w:val="0"/>
          <w:color w:val="000000"/>
          <w:sz w:val="20"/>
          <w:shd w:val="clear" w:color="auto" w:fill="FFFFFF"/>
        </w:rPr>
        <w:t xml:space="preserve">prolonged outdoor exertion” does not sound </w:t>
      </w:r>
      <w:r w:rsidR="001E00D0" w:rsidRPr="00F1500F">
        <w:rPr>
          <w:rStyle w:val="apple-style-span"/>
          <w:rFonts w:cs="Arial"/>
          <w:b w:val="0"/>
          <w:i/>
          <w:smallCaps w:val="0"/>
          <w:color w:val="000000"/>
          <w:sz w:val="20"/>
          <w:shd w:val="clear" w:color="auto" w:fill="FFFFFF"/>
        </w:rPr>
        <w:t>quite the same as a guide to avoiding all outdoor recreation or other activity. If the agency intends to restrict any outdoor activity</w:t>
      </w:r>
      <w:r w:rsidR="00AA5061" w:rsidRPr="00F1500F">
        <w:rPr>
          <w:rStyle w:val="apple-style-span"/>
          <w:rFonts w:cs="Arial"/>
          <w:b w:val="0"/>
          <w:i/>
          <w:smallCaps w:val="0"/>
          <w:color w:val="000000"/>
          <w:sz w:val="20"/>
          <w:shd w:val="clear" w:color="auto" w:fill="FFFFFF"/>
        </w:rPr>
        <w:t xml:space="preserve"> under the rubric of item (16)’s “if weather conditions permit”</w:t>
      </w:r>
      <w:r w:rsidR="001E00D0" w:rsidRPr="00F1500F">
        <w:rPr>
          <w:rStyle w:val="apple-style-span"/>
          <w:rFonts w:cs="Arial"/>
          <w:b w:val="0"/>
          <w:i/>
          <w:smallCaps w:val="0"/>
          <w:color w:val="000000"/>
          <w:sz w:val="20"/>
          <w:shd w:val="clear" w:color="auto" w:fill="FFFFFF"/>
        </w:rPr>
        <w:t xml:space="preserve"> then it needs to be more explicit as to which of the five categories listed are included within “healthy air quality.”</w:t>
      </w:r>
    </w:p>
    <w:p w:rsidR="006D132F" w:rsidRPr="00F1500F" w:rsidRDefault="006D132F" w:rsidP="003348DC">
      <w:pPr>
        <w:pStyle w:val="Title"/>
        <w:spacing w:before="120"/>
        <w:jc w:val="left"/>
        <w:rPr>
          <w:rStyle w:val="apple-style-span"/>
          <w:rFonts w:cs="Arial"/>
          <w:b w:val="0"/>
          <w:i/>
          <w:smallCaps w:val="0"/>
          <w:color w:val="000000"/>
          <w:sz w:val="20"/>
          <w:shd w:val="clear" w:color="auto" w:fill="FFFFFF"/>
        </w:rPr>
      </w:pPr>
      <w:r>
        <w:rPr>
          <w:rStyle w:val="apple-style-span"/>
          <w:rFonts w:cs="Arial"/>
          <w:b w:val="0"/>
          <w:i/>
          <w:smallCaps w:val="0"/>
          <w:color w:val="000000"/>
          <w:sz w:val="20"/>
          <w:shd w:val="clear" w:color="auto" w:fill="FFFFFF"/>
        </w:rPr>
        <w:t>If the agency intends to allow activity even when some might deem the air quality as “moderate” or “unhealthy” it must offer more guidance in its rule to what the child care center is required to do.</w:t>
      </w:r>
    </w:p>
    <w:p w:rsidR="00686B11" w:rsidRDefault="000D1ECB" w:rsidP="00686B11">
      <w:pPr>
        <w:pStyle w:val="Title"/>
        <w:spacing w:before="120"/>
        <w:jc w:val="left"/>
        <w:rPr>
          <w:noProof/>
          <w:sz w:val="22"/>
          <w:szCs w:val="22"/>
        </w:rPr>
      </w:pPr>
      <w:r>
        <w:rPr>
          <w:noProof/>
          <w:sz w:val="22"/>
          <w:szCs w:val="22"/>
        </w:rPr>
        <w:lastRenderedPageBreak/>
        <w:t xml:space="preserve">                 </w:t>
      </w:r>
      <w:r w:rsidR="003B1761">
        <w:rPr>
          <w:noProof/>
          <w:sz w:val="22"/>
          <w:szCs w:val="22"/>
          <w:lang w:val="en-US" w:eastAsia="en-US"/>
        </w:rPr>
        <w:drawing>
          <wp:inline distT="0" distB="0" distL="0" distR="0">
            <wp:extent cx="4600575" cy="3962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00575" cy="3962400"/>
                    </a:xfrm>
                    <a:prstGeom prst="rect">
                      <a:avLst/>
                    </a:prstGeom>
                    <a:noFill/>
                    <a:ln w="9525">
                      <a:noFill/>
                      <a:miter lim="800000"/>
                      <a:headEnd/>
                      <a:tailEnd/>
                    </a:ln>
                  </pic:spPr>
                </pic:pic>
              </a:graphicData>
            </a:graphic>
          </wp:inline>
        </w:drawing>
      </w:r>
    </w:p>
    <w:p w:rsidR="000D1ECB" w:rsidRDefault="003B1761" w:rsidP="000D1ECB">
      <w:pPr>
        <w:pStyle w:val="Title"/>
        <w:spacing w:before="120"/>
        <w:rPr>
          <w:noProof/>
          <w:sz w:val="22"/>
          <w:szCs w:val="22"/>
        </w:rPr>
      </w:pPr>
      <w:r>
        <w:rPr>
          <w:noProof/>
          <w:sz w:val="22"/>
          <w:szCs w:val="22"/>
          <w:lang w:val="en-US" w:eastAsia="en-US"/>
        </w:rPr>
        <w:drawing>
          <wp:inline distT="0" distB="0" distL="0" distR="0">
            <wp:extent cx="4010025" cy="2162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010025" cy="2162175"/>
                    </a:xfrm>
                    <a:prstGeom prst="rect">
                      <a:avLst/>
                    </a:prstGeom>
                    <a:noFill/>
                    <a:ln w="9525">
                      <a:noFill/>
                      <a:miter lim="800000"/>
                      <a:headEnd/>
                      <a:tailEnd/>
                    </a:ln>
                  </pic:spPr>
                </pic:pic>
              </a:graphicData>
            </a:graphic>
          </wp:inline>
        </w:drawing>
      </w:r>
    </w:p>
    <w:p w:rsidR="00A6266C" w:rsidRDefault="00A6266C" w:rsidP="00686B11">
      <w:pPr>
        <w:pStyle w:val="Title"/>
        <w:spacing w:before="120"/>
        <w:jc w:val="left"/>
        <w:rPr>
          <w:noProof/>
          <w:sz w:val="22"/>
          <w:szCs w:val="22"/>
        </w:rPr>
      </w:pPr>
    </w:p>
    <w:p w:rsidR="00A6266C" w:rsidRDefault="00A6266C" w:rsidP="00A6266C">
      <w:pPr>
        <w:pStyle w:val="Title"/>
        <w:spacing w:before="120"/>
        <w:jc w:val="left"/>
        <w:rPr>
          <w:rStyle w:val="apple-style-span"/>
          <w:rFonts w:cs="Arial"/>
          <w:b w:val="0"/>
          <w:i/>
          <w:smallCaps w:val="0"/>
          <w:color w:val="000000"/>
          <w:sz w:val="20"/>
          <w:shd w:val="clear" w:color="auto" w:fill="FFFFFF"/>
        </w:rPr>
      </w:pPr>
      <w:r w:rsidRPr="00A6266C">
        <w:rPr>
          <w:rStyle w:val="apple-style-span"/>
          <w:rFonts w:cs="Arial"/>
          <w:b w:val="0"/>
          <w:i/>
          <w:smallCaps w:val="0"/>
          <w:color w:val="000000"/>
          <w:sz w:val="20"/>
          <w:shd w:val="clear" w:color="auto" w:fill="FFFFFF"/>
        </w:rPr>
        <w:lastRenderedPageBreak/>
        <w:t>In item (20) page 2 it is unclear what constitutes the “equivalent” of the N.C. Early Educator Certification. There are other rules, e.g. rule .2819(b)</w:t>
      </w:r>
      <w:r>
        <w:rPr>
          <w:rStyle w:val="apple-style-span"/>
          <w:rFonts w:cs="Arial"/>
          <w:b w:val="0"/>
          <w:i/>
          <w:smallCaps w:val="0"/>
          <w:color w:val="000000"/>
          <w:sz w:val="20"/>
          <w:shd w:val="clear" w:color="auto" w:fill="FFFFFF"/>
        </w:rPr>
        <w:t xml:space="preserve">(1) and </w:t>
      </w:r>
      <w:r w:rsidRPr="00A6266C">
        <w:rPr>
          <w:rStyle w:val="apple-style-span"/>
          <w:rFonts w:cs="Arial"/>
          <w:b w:val="0"/>
          <w:i/>
          <w:smallCaps w:val="0"/>
          <w:color w:val="000000"/>
          <w:sz w:val="20"/>
          <w:shd w:val="clear" w:color="auto" w:fill="FFFFFF"/>
        </w:rPr>
        <w:t xml:space="preserve">(3)(A), that require having this certification “or its equivalent.” Since that equivalency occurs in more than one place it seems as if the standard(s) should be provided here. Note that in item (3) on page 1 at lines 15-16 the agency did define what would establish an equivalency standard for “’Basic School-Age Care’ </w:t>
      </w:r>
      <w:r w:rsidR="00D474F5" w:rsidRPr="00A6266C">
        <w:rPr>
          <w:rStyle w:val="apple-style-span"/>
          <w:rFonts w:cs="Arial"/>
          <w:b w:val="0"/>
          <w:i/>
          <w:smallCaps w:val="0"/>
          <w:color w:val="000000"/>
          <w:sz w:val="20"/>
          <w:shd w:val="clear" w:color="auto" w:fill="FFFFFF"/>
        </w:rPr>
        <w:t>training (</w:t>
      </w:r>
      <w:r w:rsidRPr="00A6266C">
        <w:rPr>
          <w:rStyle w:val="apple-style-span"/>
          <w:rFonts w:cs="Arial"/>
          <w:b w:val="0"/>
          <w:i/>
          <w:smallCaps w:val="0"/>
          <w:color w:val="000000"/>
          <w:sz w:val="20"/>
          <w:shd w:val="clear" w:color="auto" w:fill="FFFFFF"/>
        </w:rPr>
        <w:t>BSAC training).” It seems they should do the same here.</w:t>
      </w:r>
    </w:p>
    <w:p w:rsidR="00A6266C" w:rsidRDefault="009D77D3" w:rsidP="00686B11">
      <w:pPr>
        <w:pStyle w:val="Title"/>
        <w:spacing w:before="120"/>
        <w:jc w:val="left"/>
        <w:rPr>
          <w:noProof/>
          <w:sz w:val="22"/>
          <w:szCs w:val="22"/>
        </w:rPr>
      </w:pPr>
      <w:r>
        <w:rPr>
          <w:rStyle w:val="apple-style-span"/>
          <w:rFonts w:cs="Arial"/>
          <w:b w:val="0"/>
          <w:i/>
          <w:smallCaps w:val="0"/>
          <w:color w:val="000000"/>
          <w:sz w:val="20"/>
          <w:shd w:val="clear" w:color="auto" w:fill="FFFFFF"/>
        </w:rPr>
        <w:t>It is likewise unclear if there is any definition at all for the “N.C. Early Childhood Administration Credential” or the standard for “its equivalent</w:t>
      </w:r>
      <w:r w:rsidR="00D474F5">
        <w:rPr>
          <w:rStyle w:val="apple-style-span"/>
          <w:rFonts w:cs="Arial"/>
          <w:b w:val="0"/>
          <w:i/>
          <w:smallCaps w:val="0"/>
          <w:color w:val="000000"/>
          <w:sz w:val="20"/>
          <w:shd w:val="clear" w:color="auto" w:fill="FFFFFF"/>
        </w:rPr>
        <w:t>” or</w:t>
      </w:r>
      <w:r w:rsidR="00F1500F">
        <w:rPr>
          <w:rStyle w:val="apple-style-span"/>
          <w:rFonts w:cs="Arial"/>
          <w:b w:val="0"/>
          <w:i/>
          <w:smallCaps w:val="0"/>
          <w:color w:val="000000"/>
          <w:sz w:val="20"/>
          <w:shd w:val="clear" w:color="auto" w:fill="FFFFFF"/>
        </w:rPr>
        <w:t xml:space="preserve"> for “early childhood” </w:t>
      </w:r>
      <w:r>
        <w:rPr>
          <w:rStyle w:val="apple-style-span"/>
          <w:rFonts w:cs="Arial"/>
          <w:b w:val="0"/>
          <w:i/>
          <w:smallCaps w:val="0"/>
          <w:color w:val="000000"/>
          <w:sz w:val="20"/>
          <w:shd w:val="clear" w:color="auto" w:fill="FFFFFF"/>
        </w:rPr>
        <w:t>as referred to in Rule .2819.</w:t>
      </w:r>
    </w:p>
    <w:p w:rsidR="000C1E81" w:rsidRDefault="009A19E9" w:rsidP="00A6266C">
      <w:pPr>
        <w:pStyle w:val="Title"/>
        <w:spacing w:line="480" w:lineRule="auto"/>
        <w:rPr>
          <w:rFonts w:ascii="Arial Black" w:hAnsi="Arial Black"/>
          <w:b w:val="0"/>
          <w:smallCaps w:val="0"/>
          <w:sz w:val="22"/>
          <w:szCs w:val="22"/>
          <w:u w:val="single"/>
        </w:rPr>
      </w:pPr>
      <w:r>
        <w:rPr>
          <w:rFonts w:ascii="Arial Black" w:hAnsi="Arial Black"/>
          <w:b w:val="0"/>
          <w:smallCaps w:val="0"/>
          <w:sz w:val="22"/>
          <w:szCs w:val="22"/>
          <w:u w:val="single"/>
        </w:rPr>
        <w:br w:type="page"/>
      </w:r>
      <w:r w:rsidR="00FA3EA7">
        <w:rPr>
          <w:rFonts w:ascii="Arial Black" w:hAnsi="Arial Black"/>
          <w:b w:val="0"/>
          <w:smallCaps w:val="0"/>
          <w:sz w:val="22"/>
          <w:szCs w:val="22"/>
          <w:u w:val="single"/>
        </w:rPr>
        <w:t>RRC STAFF OPINION</w:t>
      </w:r>
    </w:p>
    <w:p w:rsidR="000C1E81" w:rsidRPr="00F1500F" w:rsidRDefault="000C1E81" w:rsidP="00A6266C">
      <w:pPr>
        <w:spacing w:after="240" w:line="360" w:lineRule="auto"/>
        <w:jc w:val="both"/>
        <w:rPr>
          <w:rFonts w:ascii="Arial" w:hAnsi="Arial"/>
          <w:i/>
          <w:smallCaps/>
        </w:rPr>
      </w:pPr>
      <w:r>
        <w:rPr>
          <w:rFonts w:ascii="Arial" w:hAnsi="Arial"/>
          <w:b/>
          <w:smallCaps/>
          <w:sz w:val="22"/>
        </w:rPr>
        <w:tab/>
      </w:r>
      <w:r w:rsidRPr="00F1500F">
        <w:rPr>
          <w:rFonts w:ascii="Arial" w:hAnsi="Arial"/>
          <w:i/>
          <w:smallCaps/>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A1C5A" w:rsidRPr="00F1500F" w:rsidRDefault="00DA1C5A" w:rsidP="00DA1C5A">
      <w:pPr>
        <w:pStyle w:val="Agencynames"/>
        <w:tabs>
          <w:tab w:val="left" w:pos="1260"/>
        </w:tabs>
        <w:spacing w:before="0" w:after="0" w:line="360" w:lineRule="auto"/>
        <w:outlineLvl w:val="0"/>
        <w:rPr>
          <w:rFonts w:ascii="Arial" w:hAnsi="Arial"/>
          <w:b w:val="0"/>
          <w:smallCaps/>
          <w:sz w:val="20"/>
        </w:rPr>
      </w:pPr>
      <w:r w:rsidRPr="00F1500F">
        <w:rPr>
          <w:rFonts w:ascii="Arial" w:hAnsi="Arial"/>
          <w:b w:val="0"/>
          <w:smallCaps/>
          <w:sz w:val="20"/>
        </w:rPr>
        <w:t>AGENCY:</w:t>
      </w:r>
      <w:r w:rsidRPr="00F1500F">
        <w:rPr>
          <w:rFonts w:ascii="Arial" w:hAnsi="Arial"/>
          <w:b w:val="0"/>
          <w:smallCaps/>
          <w:sz w:val="20"/>
        </w:rPr>
        <w:tab/>
        <w:t>NC CHILD CARE COMMISSION</w:t>
      </w:r>
    </w:p>
    <w:p w:rsidR="00DA1C5A" w:rsidRPr="00F1500F" w:rsidRDefault="00FA103E" w:rsidP="00DA1C5A">
      <w:pPr>
        <w:pStyle w:val="Agencynames"/>
        <w:tabs>
          <w:tab w:val="left" w:pos="1260"/>
        </w:tabs>
        <w:spacing w:before="0" w:after="0" w:line="360" w:lineRule="auto"/>
        <w:outlineLvl w:val="0"/>
        <w:rPr>
          <w:rFonts w:ascii="Arial" w:hAnsi="Arial"/>
          <w:b w:val="0"/>
          <w:smallCaps/>
          <w:sz w:val="20"/>
        </w:rPr>
      </w:pPr>
      <w:r w:rsidRPr="00F1500F">
        <w:rPr>
          <w:rFonts w:ascii="Arial" w:hAnsi="Arial"/>
          <w:b w:val="0"/>
          <w:smallCaps/>
          <w:sz w:val="20"/>
        </w:rPr>
        <w:t>RULE CITATION:</w:t>
      </w:r>
      <w:r w:rsidRPr="00F1500F">
        <w:rPr>
          <w:rFonts w:ascii="Arial" w:hAnsi="Arial"/>
          <w:b w:val="0"/>
          <w:smallCaps/>
          <w:sz w:val="20"/>
        </w:rPr>
        <w:tab/>
        <w:t>10A NCAC 09 .2819</w:t>
      </w:r>
    </w:p>
    <w:p w:rsidR="000C1E81" w:rsidRPr="00F1500F" w:rsidRDefault="000C1E81" w:rsidP="00493F1B">
      <w:pPr>
        <w:pStyle w:val="Agencynames"/>
        <w:spacing w:before="0" w:after="0" w:line="360" w:lineRule="auto"/>
        <w:outlineLvl w:val="0"/>
        <w:rPr>
          <w:rFonts w:ascii="Arial" w:hAnsi="Arial"/>
          <w:b w:val="0"/>
          <w:smallCaps/>
          <w:sz w:val="20"/>
        </w:rPr>
      </w:pPr>
      <w:r w:rsidRPr="00F1500F">
        <w:rPr>
          <w:rFonts w:ascii="Arial" w:hAnsi="Arial"/>
          <w:b w:val="0"/>
          <w:smallCaps/>
          <w:sz w:val="20"/>
        </w:rPr>
        <w:t>RECOMMENDED ACTION:</w:t>
      </w:r>
      <w:r w:rsidRPr="00F1500F">
        <w:rPr>
          <w:rFonts w:ascii="Arial" w:hAnsi="Arial"/>
          <w:b w:val="0"/>
          <w:smallCaps/>
          <w:sz w:val="20"/>
        </w:rPr>
        <w:tab/>
      </w:r>
    </w:p>
    <w:p w:rsidR="000C1E81" w:rsidRPr="00F1500F" w:rsidRDefault="000C1E81" w:rsidP="000C1E81">
      <w:pPr>
        <w:pStyle w:val="Agencynames"/>
        <w:spacing w:before="0" w:after="0" w:line="360" w:lineRule="auto"/>
        <w:rPr>
          <w:rFonts w:ascii="Arial" w:hAnsi="Arial"/>
          <w:b w:val="0"/>
          <w:smallCaps/>
          <w:sz w:val="20"/>
        </w:rPr>
      </w:pPr>
      <w:r w:rsidRPr="00F1500F">
        <w:rPr>
          <w:rFonts w:ascii="Arial" w:hAnsi="Arial"/>
          <w:b w:val="0"/>
          <w:smallCaps/>
          <w:sz w:val="20"/>
        </w:rPr>
        <w:tab/>
      </w:r>
      <w:r w:rsidRPr="00F1500F">
        <w:rPr>
          <w:rFonts w:ascii="Arial" w:hAnsi="Arial"/>
          <w:b w:val="0"/>
          <w:sz w:val="20"/>
        </w:rPr>
        <w:t>Return the rule to the agency for failure to comply with the Administrative Procedure Act</w:t>
      </w:r>
    </w:p>
    <w:p w:rsidR="000C1E81" w:rsidRPr="00F1500F" w:rsidRDefault="000C1E81" w:rsidP="00493F1B">
      <w:pPr>
        <w:pStyle w:val="Agencynames"/>
        <w:spacing w:before="0" w:after="0" w:line="360" w:lineRule="auto"/>
        <w:outlineLvl w:val="0"/>
        <w:rPr>
          <w:rFonts w:ascii="Arial" w:hAnsi="Arial"/>
          <w:b w:val="0"/>
          <w:sz w:val="20"/>
        </w:rPr>
      </w:pPr>
      <w:r w:rsidRPr="00F1500F">
        <w:rPr>
          <w:rFonts w:ascii="Arial" w:hAnsi="Arial"/>
          <w:b w:val="0"/>
          <w:smallCaps/>
          <w:sz w:val="20"/>
        </w:rPr>
        <w:tab/>
      </w:r>
      <w:r w:rsidRPr="00F1500F">
        <w:rPr>
          <w:rFonts w:ascii="Arial" w:hAnsi="Arial"/>
          <w:b w:val="0"/>
          <w:smallCaps/>
          <w:sz w:val="20"/>
        </w:rPr>
        <w:tab/>
      </w:r>
      <w:r w:rsidRPr="00F1500F">
        <w:rPr>
          <w:rFonts w:ascii="Arial" w:hAnsi="Arial"/>
          <w:b w:val="0"/>
          <w:sz w:val="20"/>
        </w:rPr>
        <w:t>Approve, but note staff’s comment</w:t>
      </w:r>
    </w:p>
    <w:p w:rsidR="000C1E81" w:rsidRPr="00F1500F" w:rsidRDefault="000C1E81" w:rsidP="000C1E81">
      <w:pPr>
        <w:pStyle w:val="Agencynames"/>
        <w:spacing w:before="0" w:after="0" w:line="360" w:lineRule="auto"/>
        <w:ind w:firstLine="720"/>
        <w:rPr>
          <w:rFonts w:ascii="Arial" w:hAnsi="Arial"/>
          <w:b w:val="0"/>
          <w:sz w:val="20"/>
        </w:rPr>
      </w:pPr>
      <w:r w:rsidRPr="00F1500F">
        <w:rPr>
          <w:rFonts w:ascii="Arial" w:hAnsi="Arial"/>
          <w:b w:val="0"/>
          <w:smallCaps/>
          <w:sz w:val="20"/>
        </w:rPr>
        <w:t>X</w:t>
      </w:r>
      <w:r w:rsidRPr="00F1500F">
        <w:rPr>
          <w:rFonts w:ascii="Arial" w:hAnsi="Arial"/>
          <w:b w:val="0"/>
          <w:smallCaps/>
          <w:sz w:val="20"/>
        </w:rPr>
        <w:tab/>
      </w:r>
      <w:r w:rsidRPr="00F1500F">
        <w:rPr>
          <w:rFonts w:ascii="Arial" w:hAnsi="Arial"/>
          <w:b w:val="0"/>
          <w:sz w:val="20"/>
        </w:rPr>
        <w:t>Object, based on:</w:t>
      </w:r>
    </w:p>
    <w:p w:rsidR="000C1E81" w:rsidRPr="00F1500F" w:rsidRDefault="000C1E81" w:rsidP="000C1E81">
      <w:pPr>
        <w:pStyle w:val="Agencynames"/>
        <w:spacing w:before="0" w:after="0" w:line="360" w:lineRule="auto"/>
        <w:ind w:firstLine="720"/>
        <w:rPr>
          <w:rFonts w:ascii="Arial" w:hAnsi="Arial"/>
          <w:b w:val="0"/>
          <w:sz w:val="20"/>
        </w:rPr>
      </w:pPr>
      <w:r w:rsidRPr="00F1500F">
        <w:rPr>
          <w:rFonts w:ascii="Arial" w:hAnsi="Arial"/>
          <w:b w:val="0"/>
          <w:sz w:val="20"/>
        </w:rPr>
        <w:tab/>
      </w:r>
      <w:r w:rsidRPr="00F1500F">
        <w:rPr>
          <w:rFonts w:ascii="Arial" w:hAnsi="Arial"/>
          <w:b w:val="0"/>
          <w:sz w:val="20"/>
        </w:rPr>
        <w:tab/>
        <w:t>Lack of statutory authority</w:t>
      </w:r>
    </w:p>
    <w:p w:rsidR="000C1E81" w:rsidRPr="00F1500F" w:rsidRDefault="000C1E81" w:rsidP="000C1E81">
      <w:pPr>
        <w:pStyle w:val="Agencynames"/>
        <w:spacing w:before="0" w:after="0" w:line="360" w:lineRule="auto"/>
        <w:ind w:left="720" w:firstLine="720"/>
        <w:rPr>
          <w:rFonts w:ascii="Arial" w:hAnsi="Arial"/>
          <w:b w:val="0"/>
          <w:sz w:val="20"/>
        </w:rPr>
      </w:pPr>
      <w:r w:rsidRPr="00F1500F">
        <w:rPr>
          <w:rFonts w:ascii="Arial" w:hAnsi="Arial"/>
          <w:b w:val="0"/>
          <w:sz w:val="20"/>
        </w:rPr>
        <w:t>X</w:t>
      </w:r>
      <w:r w:rsidRPr="00F1500F">
        <w:rPr>
          <w:rFonts w:ascii="Arial" w:hAnsi="Arial"/>
          <w:b w:val="0"/>
          <w:sz w:val="20"/>
        </w:rPr>
        <w:tab/>
        <w:t>Unclear or ambiguous</w:t>
      </w:r>
    </w:p>
    <w:p w:rsidR="000C1E81" w:rsidRPr="00F1500F" w:rsidRDefault="000C1E81" w:rsidP="000C1E81">
      <w:pPr>
        <w:pStyle w:val="Agencynames"/>
        <w:spacing w:before="0" w:after="0" w:line="360" w:lineRule="auto"/>
        <w:rPr>
          <w:rFonts w:ascii="Arial" w:hAnsi="Arial"/>
          <w:b w:val="0"/>
          <w:sz w:val="20"/>
        </w:rPr>
      </w:pPr>
      <w:r w:rsidRPr="00F1500F">
        <w:rPr>
          <w:rFonts w:ascii="Arial" w:hAnsi="Arial"/>
          <w:b w:val="0"/>
          <w:sz w:val="20"/>
        </w:rPr>
        <w:tab/>
      </w:r>
      <w:r w:rsidRPr="00F1500F">
        <w:rPr>
          <w:rFonts w:ascii="Arial" w:hAnsi="Arial"/>
          <w:b w:val="0"/>
          <w:sz w:val="20"/>
        </w:rPr>
        <w:tab/>
      </w:r>
      <w:r w:rsidRPr="00F1500F">
        <w:rPr>
          <w:rFonts w:ascii="Arial" w:hAnsi="Arial"/>
          <w:b w:val="0"/>
          <w:sz w:val="20"/>
        </w:rPr>
        <w:tab/>
        <w:t>Unnecessary</w:t>
      </w:r>
    </w:p>
    <w:p w:rsidR="000C1E81" w:rsidRPr="00F1500F" w:rsidRDefault="000C1E81" w:rsidP="00493F1B">
      <w:pPr>
        <w:pStyle w:val="Title"/>
        <w:jc w:val="left"/>
        <w:outlineLvl w:val="0"/>
        <w:rPr>
          <w:b w:val="0"/>
          <w:i/>
          <w:sz w:val="20"/>
        </w:rPr>
      </w:pPr>
      <w:r w:rsidRPr="00F1500F">
        <w:rPr>
          <w:b w:val="0"/>
          <w:sz w:val="20"/>
        </w:rPr>
        <w:t>COMMENT:</w:t>
      </w:r>
      <w:r w:rsidRPr="00F1500F">
        <w:rPr>
          <w:b w:val="0"/>
          <w:i/>
          <w:sz w:val="20"/>
        </w:rPr>
        <w:tab/>
      </w:r>
    </w:p>
    <w:p w:rsidR="00FA103E" w:rsidRPr="00F1500F" w:rsidRDefault="00FA103E" w:rsidP="00FA103E">
      <w:pPr>
        <w:pStyle w:val="BodyText"/>
        <w:jc w:val="both"/>
        <w:rPr>
          <w:rFonts w:ascii="Arial" w:hAnsi="Arial"/>
          <w:i/>
          <w:sz w:val="20"/>
        </w:rPr>
      </w:pPr>
      <w:r w:rsidRPr="00F1500F">
        <w:rPr>
          <w:rFonts w:ascii="Arial" w:hAnsi="Arial"/>
          <w:i/>
          <w:sz w:val="20"/>
        </w:rPr>
        <w:t>This rule should be broken into multiple rules and the portions</w:t>
      </w:r>
      <w:r w:rsidR="007309F2">
        <w:rPr>
          <w:rFonts w:ascii="Arial" w:hAnsi="Arial"/>
          <w:i/>
          <w:sz w:val="20"/>
        </w:rPr>
        <w:t xml:space="preserve"> common or</w:t>
      </w:r>
      <w:r w:rsidRPr="00F1500F">
        <w:rPr>
          <w:rFonts w:ascii="Arial" w:hAnsi="Arial"/>
          <w:i/>
          <w:sz w:val="20"/>
        </w:rPr>
        <w:t xml:space="preserve"> applicable to many, if not all, of the</w:t>
      </w:r>
      <w:r w:rsidR="007309F2">
        <w:rPr>
          <w:rFonts w:ascii="Arial" w:hAnsi="Arial"/>
          <w:i/>
          <w:sz w:val="20"/>
        </w:rPr>
        <w:t xml:space="preserve"> seven</w:t>
      </w:r>
      <w:r w:rsidRPr="00F1500F">
        <w:rPr>
          <w:rFonts w:ascii="Arial" w:hAnsi="Arial"/>
          <w:i/>
          <w:sz w:val="20"/>
        </w:rPr>
        <w:t xml:space="preserve"> point levels put into separate rules. The rule is difficult to follow and perhaps unclear in determining the standards that set each “point level” apart. [The rule establishes seven “point levels” to distinguish the level to which the various child care centers can aspire.] The rule is especially difficult to follow in the last sub-sub-paragraphs</w:t>
      </w:r>
      <w:r w:rsidR="00D50899">
        <w:rPr>
          <w:rFonts w:ascii="Arial" w:hAnsi="Arial"/>
          <w:i/>
          <w:sz w:val="20"/>
        </w:rPr>
        <w:t xml:space="preserve"> and the requirements are unclear</w:t>
      </w:r>
      <w:r w:rsidRPr="00F1500F">
        <w:rPr>
          <w:rFonts w:ascii="Arial" w:hAnsi="Arial"/>
          <w:i/>
          <w:sz w:val="20"/>
        </w:rPr>
        <w:t xml:space="preserve"> because they are formatted as lengthy run-on sentences with confusing semicolons and commas rather than formatted as lists.</w:t>
      </w:r>
      <w:r w:rsidR="00D50899">
        <w:rPr>
          <w:rFonts w:ascii="Arial" w:hAnsi="Arial"/>
          <w:i/>
          <w:sz w:val="20"/>
        </w:rPr>
        <w:t xml:space="preserve"> To cite one example: In (d)(5)(B) page 4 lines 20 – 31 it is not clear what the varying alternatives are for the program coordinator to satisfy, especially the hours of experience that are required to meet each alternative.</w:t>
      </w:r>
    </w:p>
    <w:p w:rsidR="00FA103E" w:rsidRPr="00F1500F" w:rsidRDefault="00FA103E" w:rsidP="00FA103E">
      <w:pPr>
        <w:pStyle w:val="BodyText"/>
        <w:jc w:val="both"/>
        <w:rPr>
          <w:rFonts w:ascii="Arial" w:hAnsi="Arial"/>
          <w:i/>
          <w:sz w:val="20"/>
        </w:rPr>
      </w:pPr>
      <w:r w:rsidRPr="00F1500F">
        <w:rPr>
          <w:rFonts w:ascii="Arial" w:hAnsi="Arial"/>
          <w:i/>
          <w:sz w:val="20"/>
        </w:rPr>
        <w:t>I have requested the above as a technical change since it could be done without changing the meaning</w:t>
      </w:r>
      <w:r w:rsidR="003918B5">
        <w:rPr>
          <w:rFonts w:ascii="Arial" w:hAnsi="Arial"/>
          <w:i/>
          <w:sz w:val="20"/>
        </w:rPr>
        <w:t>, or at least what many people including the agency have probably understood as the meaning and requirement</w:t>
      </w:r>
      <w:r w:rsidRPr="00F1500F">
        <w:rPr>
          <w:rFonts w:ascii="Arial" w:hAnsi="Arial"/>
          <w:i/>
          <w:sz w:val="20"/>
        </w:rPr>
        <w:t xml:space="preserve"> of the rule.</w:t>
      </w:r>
    </w:p>
    <w:p w:rsidR="00FA103E" w:rsidRPr="00F1500F" w:rsidRDefault="00FA103E" w:rsidP="00FA103E">
      <w:pPr>
        <w:pStyle w:val="BodyText"/>
        <w:jc w:val="both"/>
        <w:rPr>
          <w:rFonts w:ascii="Arial" w:hAnsi="Arial"/>
          <w:i/>
          <w:sz w:val="20"/>
        </w:rPr>
      </w:pPr>
      <w:r w:rsidRPr="00F1500F">
        <w:rPr>
          <w:rFonts w:ascii="Arial" w:hAnsi="Arial"/>
          <w:i/>
          <w:sz w:val="20"/>
        </w:rPr>
        <w:t xml:space="preserve">If the agency is unwilling to do this I believe the RRC should </w:t>
      </w:r>
      <w:r w:rsidR="003918B5">
        <w:rPr>
          <w:rFonts w:ascii="Arial" w:hAnsi="Arial"/>
          <w:i/>
          <w:sz w:val="20"/>
        </w:rPr>
        <w:t xml:space="preserve">object </w:t>
      </w:r>
      <w:r w:rsidRPr="00F1500F">
        <w:rPr>
          <w:rFonts w:ascii="Arial" w:hAnsi="Arial"/>
          <w:i/>
          <w:sz w:val="20"/>
        </w:rPr>
        <w:t>to this rule based on ambiguity for the reasons set out above.</w:t>
      </w:r>
      <w:r w:rsidR="00D33BFC">
        <w:rPr>
          <w:rFonts w:ascii="Arial" w:hAnsi="Arial"/>
          <w:i/>
          <w:sz w:val="20"/>
        </w:rPr>
        <w:t xml:space="preserve"> If the agency is willing to do this and needs additional time I would recommend extending the period of review on this rule.</w:t>
      </w:r>
    </w:p>
    <w:p w:rsidR="000C1E81" w:rsidRDefault="00F1500F" w:rsidP="000C1E81">
      <w:pPr>
        <w:pStyle w:val="Title"/>
        <w:spacing w:before="120"/>
        <w:jc w:val="left"/>
        <w:rPr>
          <w:rStyle w:val="apple-style-span"/>
          <w:rFonts w:cs="Arial"/>
          <w:b w:val="0"/>
          <w:i/>
          <w:smallCaps w:val="0"/>
          <w:color w:val="000000"/>
          <w:sz w:val="20"/>
          <w:shd w:val="clear" w:color="auto" w:fill="FFFFFF"/>
        </w:rPr>
      </w:pPr>
      <w:r>
        <w:rPr>
          <w:rStyle w:val="apple-style-span"/>
          <w:rFonts w:cs="Arial"/>
          <w:b w:val="0"/>
          <w:i/>
          <w:smallCaps w:val="0"/>
          <w:color w:val="000000"/>
          <w:sz w:val="20"/>
          <w:shd w:val="clear" w:color="auto" w:fill="FFFFFF"/>
        </w:rPr>
        <w:t>It is also unclear if there is any definition at all for the “N.C. Early Childhood Administration Credential” or the standard for “its equivalent”  or for “early childhood” as used throughout this rule.</w:t>
      </w:r>
      <w:r w:rsidR="003C7AA7">
        <w:rPr>
          <w:rStyle w:val="apple-style-span"/>
          <w:rFonts w:cs="Arial"/>
          <w:b w:val="0"/>
          <w:i/>
          <w:smallCaps w:val="0"/>
          <w:color w:val="000000"/>
          <w:sz w:val="20"/>
          <w:shd w:val="clear" w:color="auto" w:fill="FFFFFF"/>
        </w:rPr>
        <w:t xml:space="preserve"> See e.g., (b)(1)(A) for the former and (b)(1)(B) for the latter. Without a definition the meanings for these terms and therefore the qualifications for these various positions are unclear.</w:t>
      </w:r>
    </w:p>
    <w:p w:rsidR="00801136" w:rsidRPr="00937499" w:rsidRDefault="00801136" w:rsidP="000C1E81">
      <w:pPr>
        <w:pStyle w:val="Title"/>
        <w:spacing w:before="120"/>
        <w:jc w:val="left"/>
        <w:rPr>
          <w:b w:val="0"/>
          <w:i/>
          <w:smallCaps w:val="0"/>
          <w:sz w:val="22"/>
          <w:szCs w:val="22"/>
        </w:rPr>
      </w:pPr>
      <w:r>
        <w:rPr>
          <w:rStyle w:val="apple-style-span"/>
          <w:rFonts w:cs="Arial"/>
          <w:b w:val="0"/>
          <w:i/>
          <w:smallCaps w:val="0"/>
          <w:color w:val="000000"/>
          <w:sz w:val="20"/>
          <w:shd w:val="clear" w:color="auto" w:fill="FFFFFF"/>
        </w:rPr>
        <w:t>It also seems to me that the definition of “administrative” (and its variants) duties found in (b)(1)(B) and elsewhere in this rule is unclear. Perhaps it is a term of art that presents no difficulties to the applicants for this position, those who hire, and those who enforce the requirements and rate the centers.</w:t>
      </w:r>
      <w:r w:rsidR="00D50899" w:rsidRPr="00D50899">
        <w:rPr>
          <w:rStyle w:val="Title"/>
          <w:rFonts w:cs="Arial"/>
          <w:b w:val="0"/>
          <w:i/>
          <w:smallCaps w:val="0"/>
          <w:color w:val="000000"/>
          <w:sz w:val="20"/>
          <w:shd w:val="clear" w:color="auto" w:fill="FFFFFF"/>
        </w:rPr>
        <w:t xml:space="preserve"> </w:t>
      </w:r>
      <w:r w:rsidR="00D50899">
        <w:rPr>
          <w:rStyle w:val="apple-style-span"/>
          <w:rFonts w:cs="Arial"/>
          <w:b w:val="0"/>
          <w:i/>
          <w:smallCaps w:val="0"/>
          <w:color w:val="000000"/>
          <w:sz w:val="20"/>
          <w:shd w:val="clear" w:color="auto" w:fill="FFFFFF"/>
        </w:rPr>
        <w:t>If so, the agency needs to assert this position.</w:t>
      </w:r>
    </w:p>
    <w:p w:rsidR="000C1E81" w:rsidRPr="00937499" w:rsidRDefault="000C1E81" w:rsidP="000C1E81">
      <w:pPr>
        <w:spacing w:before="120"/>
        <w:rPr>
          <w:rFonts w:ascii="Arial" w:hAnsi="Arial"/>
          <w:i/>
          <w:sz w:val="22"/>
          <w:szCs w:val="22"/>
        </w:rPr>
      </w:pPr>
    </w:p>
    <w:p w:rsidR="00801136" w:rsidRDefault="00C02BE5" w:rsidP="00801136">
      <w:pPr>
        <w:pStyle w:val="Title"/>
        <w:spacing w:line="480" w:lineRule="auto"/>
        <w:rPr>
          <w:rFonts w:ascii="Arial Black" w:hAnsi="Arial Black"/>
          <w:b w:val="0"/>
          <w:smallCaps w:val="0"/>
          <w:sz w:val="22"/>
          <w:szCs w:val="22"/>
          <w:u w:val="single"/>
        </w:rPr>
      </w:pPr>
      <w:r>
        <w:rPr>
          <w:rFonts w:ascii="Arial Black" w:hAnsi="Arial Black"/>
          <w:b w:val="0"/>
          <w:smallCaps w:val="0"/>
          <w:sz w:val="22"/>
          <w:szCs w:val="22"/>
          <w:u w:val="single"/>
        </w:rPr>
        <w:br w:type="page"/>
      </w:r>
      <w:r w:rsidR="00801136">
        <w:rPr>
          <w:rFonts w:ascii="Arial Black" w:hAnsi="Arial Black"/>
          <w:b w:val="0"/>
          <w:smallCaps w:val="0"/>
          <w:sz w:val="22"/>
          <w:szCs w:val="22"/>
          <w:u w:val="single"/>
        </w:rPr>
        <w:t>RRC STAFF OPINION</w:t>
      </w:r>
    </w:p>
    <w:p w:rsidR="00801136" w:rsidRPr="00F1500F" w:rsidRDefault="00801136" w:rsidP="00801136">
      <w:pPr>
        <w:spacing w:after="240" w:line="360" w:lineRule="auto"/>
        <w:jc w:val="both"/>
        <w:rPr>
          <w:rFonts w:ascii="Arial" w:hAnsi="Arial"/>
          <w:i/>
          <w:smallCaps/>
        </w:rPr>
      </w:pPr>
      <w:r>
        <w:rPr>
          <w:rFonts w:ascii="Arial" w:hAnsi="Arial"/>
          <w:b/>
          <w:smallCaps/>
          <w:sz w:val="22"/>
        </w:rPr>
        <w:tab/>
      </w:r>
      <w:r w:rsidRPr="00F1500F">
        <w:rPr>
          <w:rFonts w:ascii="Arial" w:hAnsi="Arial"/>
          <w:i/>
          <w:smallCaps/>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801136" w:rsidRPr="00F1500F" w:rsidRDefault="00801136" w:rsidP="00801136">
      <w:pPr>
        <w:pStyle w:val="Agencynames"/>
        <w:tabs>
          <w:tab w:val="left" w:pos="1260"/>
        </w:tabs>
        <w:spacing w:before="0" w:after="0" w:line="360" w:lineRule="auto"/>
        <w:outlineLvl w:val="0"/>
        <w:rPr>
          <w:rFonts w:ascii="Arial" w:hAnsi="Arial"/>
          <w:b w:val="0"/>
          <w:smallCaps/>
          <w:sz w:val="20"/>
        </w:rPr>
      </w:pPr>
      <w:r w:rsidRPr="00F1500F">
        <w:rPr>
          <w:rFonts w:ascii="Arial" w:hAnsi="Arial"/>
          <w:b w:val="0"/>
          <w:smallCaps/>
          <w:sz w:val="20"/>
        </w:rPr>
        <w:t>AGENCY:</w:t>
      </w:r>
      <w:r w:rsidRPr="00F1500F">
        <w:rPr>
          <w:rFonts w:ascii="Arial" w:hAnsi="Arial"/>
          <w:b w:val="0"/>
          <w:smallCaps/>
          <w:sz w:val="20"/>
        </w:rPr>
        <w:tab/>
        <w:t>NC CHILD CARE COMMISSION</w:t>
      </w:r>
    </w:p>
    <w:p w:rsidR="00801136" w:rsidRPr="00F1500F" w:rsidRDefault="00801136" w:rsidP="00801136">
      <w:pPr>
        <w:pStyle w:val="Agencynames"/>
        <w:tabs>
          <w:tab w:val="left" w:pos="1260"/>
        </w:tabs>
        <w:spacing w:before="0" w:after="0" w:line="360" w:lineRule="auto"/>
        <w:outlineLvl w:val="0"/>
        <w:rPr>
          <w:rFonts w:ascii="Arial" w:hAnsi="Arial"/>
          <w:b w:val="0"/>
          <w:smallCaps/>
          <w:sz w:val="20"/>
        </w:rPr>
      </w:pPr>
      <w:r w:rsidRPr="00F1500F">
        <w:rPr>
          <w:rFonts w:ascii="Arial" w:hAnsi="Arial"/>
          <w:b w:val="0"/>
          <w:smallCaps/>
          <w:sz w:val="20"/>
        </w:rPr>
        <w:t>RULE CITATION:</w:t>
      </w:r>
      <w:r w:rsidRPr="00F1500F">
        <w:rPr>
          <w:rFonts w:ascii="Arial" w:hAnsi="Arial"/>
          <w:b w:val="0"/>
          <w:smallCaps/>
          <w:sz w:val="20"/>
        </w:rPr>
        <w:tab/>
        <w:t>10A NCAC 09 .</w:t>
      </w:r>
      <w:r>
        <w:rPr>
          <w:rFonts w:ascii="Arial" w:hAnsi="Arial"/>
          <w:b w:val="0"/>
          <w:smallCaps/>
          <w:sz w:val="20"/>
        </w:rPr>
        <w:t>2820</w:t>
      </w:r>
    </w:p>
    <w:p w:rsidR="00801136" w:rsidRPr="00F1500F" w:rsidRDefault="00801136" w:rsidP="00801136">
      <w:pPr>
        <w:pStyle w:val="Agencynames"/>
        <w:spacing w:before="0" w:after="0" w:line="360" w:lineRule="auto"/>
        <w:outlineLvl w:val="0"/>
        <w:rPr>
          <w:rFonts w:ascii="Arial" w:hAnsi="Arial"/>
          <w:b w:val="0"/>
          <w:smallCaps/>
          <w:sz w:val="20"/>
        </w:rPr>
      </w:pPr>
      <w:r w:rsidRPr="00F1500F">
        <w:rPr>
          <w:rFonts w:ascii="Arial" w:hAnsi="Arial"/>
          <w:b w:val="0"/>
          <w:smallCaps/>
          <w:sz w:val="20"/>
        </w:rPr>
        <w:t>RECOMMENDED ACTION:</w:t>
      </w:r>
      <w:r w:rsidRPr="00F1500F">
        <w:rPr>
          <w:rFonts w:ascii="Arial" w:hAnsi="Arial"/>
          <w:b w:val="0"/>
          <w:smallCaps/>
          <w:sz w:val="20"/>
        </w:rPr>
        <w:tab/>
      </w:r>
    </w:p>
    <w:p w:rsidR="00801136" w:rsidRPr="00F1500F" w:rsidRDefault="00801136" w:rsidP="00801136">
      <w:pPr>
        <w:pStyle w:val="Agencynames"/>
        <w:spacing w:before="0" w:after="0" w:line="360" w:lineRule="auto"/>
        <w:rPr>
          <w:rFonts w:ascii="Arial" w:hAnsi="Arial"/>
          <w:b w:val="0"/>
          <w:smallCaps/>
          <w:sz w:val="20"/>
        </w:rPr>
      </w:pPr>
      <w:r w:rsidRPr="00F1500F">
        <w:rPr>
          <w:rFonts w:ascii="Arial" w:hAnsi="Arial"/>
          <w:b w:val="0"/>
          <w:smallCaps/>
          <w:sz w:val="20"/>
        </w:rPr>
        <w:tab/>
      </w:r>
      <w:r w:rsidRPr="00F1500F">
        <w:rPr>
          <w:rFonts w:ascii="Arial" w:hAnsi="Arial"/>
          <w:b w:val="0"/>
          <w:sz w:val="20"/>
        </w:rPr>
        <w:t>Return the rule to the agency for failure to comply with the Administrative Procedure Act</w:t>
      </w:r>
    </w:p>
    <w:p w:rsidR="00801136" w:rsidRPr="00F1500F" w:rsidRDefault="00801136" w:rsidP="00801136">
      <w:pPr>
        <w:pStyle w:val="Agencynames"/>
        <w:spacing w:before="0" w:after="0" w:line="360" w:lineRule="auto"/>
        <w:outlineLvl w:val="0"/>
        <w:rPr>
          <w:rFonts w:ascii="Arial" w:hAnsi="Arial"/>
          <w:b w:val="0"/>
          <w:sz w:val="20"/>
        </w:rPr>
      </w:pPr>
      <w:r w:rsidRPr="00F1500F">
        <w:rPr>
          <w:rFonts w:ascii="Arial" w:hAnsi="Arial"/>
          <w:b w:val="0"/>
          <w:smallCaps/>
          <w:sz w:val="20"/>
        </w:rPr>
        <w:tab/>
      </w:r>
      <w:r w:rsidRPr="00F1500F">
        <w:rPr>
          <w:rFonts w:ascii="Arial" w:hAnsi="Arial"/>
          <w:b w:val="0"/>
          <w:smallCaps/>
          <w:sz w:val="20"/>
        </w:rPr>
        <w:tab/>
      </w:r>
      <w:r w:rsidRPr="00F1500F">
        <w:rPr>
          <w:rFonts w:ascii="Arial" w:hAnsi="Arial"/>
          <w:b w:val="0"/>
          <w:sz w:val="20"/>
        </w:rPr>
        <w:t>Approve, but note staff’s comment</w:t>
      </w:r>
    </w:p>
    <w:p w:rsidR="00801136" w:rsidRPr="00F1500F" w:rsidRDefault="00801136" w:rsidP="00801136">
      <w:pPr>
        <w:pStyle w:val="Agencynames"/>
        <w:spacing w:before="0" w:after="0" w:line="360" w:lineRule="auto"/>
        <w:ind w:firstLine="720"/>
        <w:rPr>
          <w:rFonts w:ascii="Arial" w:hAnsi="Arial"/>
          <w:b w:val="0"/>
          <w:sz w:val="20"/>
        </w:rPr>
      </w:pPr>
      <w:r w:rsidRPr="00F1500F">
        <w:rPr>
          <w:rFonts w:ascii="Arial" w:hAnsi="Arial"/>
          <w:b w:val="0"/>
          <w:smallCaps/>
          <w:sz w:val="20"/>
        </w:rPr>
        <w:t>X</w:t>
      </w:r>
      <w:r w:rsidRPr="00F1500F">
        <w:rPr>
          <w:rFonts w:ascii="Arial" w:hAnsi="Arial"/>
          <w:b w:val="0"/>
          <w:smallCaps/>
          <w:sz w:val="20"/>
        </w:rPr>
        <w:tab/>
      </w:r>
      <w:r w:rsidRPr="00F1500F">
        <w:rPr>
          <w:rFonts w:ascii="Arial" w:hAnsi="Arial"/>
          <w:b w:val="0"/>
          <w:sz w:val="20"/>
        </w:rPr>
        <w:t>Object, based on:</w:t>
      </w:r>
    </w:p>
    <w:p w:rsidR="00801136" w:rsidRPr="00F1500F" w:rsidRDefault="00801136" w:rsidP="00801136">
      <w:pPr>
        <w:pStyle w:val="Agencynames"/>
        <w:spacing w:before="0" w:after="0" w:line="360" w:lineRule="auto"/>
        <w:ind w:firstLine="720"/>
        <w:rPr>
          <w:rFonts w:ascii="Arial" w:hAnsi="Arial"/>
          <w:b w:val="0"/>
          <w:sz w:val="20"/>
        </w:rPr>
      </w:pPr>
      <w:r w:rsidRPr="00F1500F">
        <w:rPr>
          <w:rFonts w:ascii="Arial" w:hAnsi="Arial"/>
          <w:b w:val="0"/>
          <w:sz w:val="20"/>
        </w:rPr>
        <w:tab/>
      </w:r>
      <w:r w:rsidRPr="00F1500F">
        <w:rPr>
          <w:rFonts w:ascii="Arial" w:hAnsi="Arial"/>
          <w:b w:val="0"/>
          <w:sz w:val="20"/>
        </w:rPr>
        <w:tab/>
        <w:t>Lack of statutory authority</w:t>
      </w:r>
    </w:p>
    <w:p w:rsidR="00801136" w:rsidRPr="00F1500F" w:rsidRDefault="00801136" w:rsidP="00801136">
      <w:pPr>
        <w:pStyle w:val="Agencynames"/>
        <w:spacing w:before="0" w:after="0" w:line="360" w:lineRule="auto"/>
        <w:ind w:left="720" w:firstLine="720"/>
        <w:rPr>
          <w:rFonts w:ascii="Arial" w:hAnsi="Arial"/>
          <w:b w:val="0"/>
          <w:sz w:val="20"/>
        </w:rPr>
      </w:pPr>
      <w:r w:rsidRPr="00F1500F">
        <w:rPr>
          <w:rFonts w:ascii="Arial" w:hAnsi="Arial"/>
          <w:b w:val="0"/>
          <w:sz w:val="20"/>
        </w:rPr>
        <w:t>X</w:t>
      </w:r>
      <w:r w:rsidRPr="00F1500F">
        <w:rPr>
          <w:rFonts w:ascii="Arial" w:hAnsi="Arial"/>
          <w:b w:val="0"/>
          <w:sz w:val="20"/>
        </w:rPr>
        <w:tab/>
        <w:t>Unclear or ambiguous</w:t>
      </w:r>
    </w:p>
    <w:p w:rsidR="00801136" w:rsidRPr="00F1500F" w:rsidRDefault="00801136" w:rsidP="00801136">
      <w:pPr>
        <w:pStyle w:val="Agencynames"/>
        <w:spacing w:before="0" w:after="0" w:line="360" w:lineRule="auto"/>
        <w:rPr>
          <w:rFonts w:ascii="Arial" w:hAnsi="Arial"/>
          <w:b w:val="0"/>
          <w:sz w:val="20"/>
        </w:rPr>
      </w:pPr>
      <w:r w:rsidRPr="00F1500F">
        <w:rPr>
          <w:rFonts w:ascii="Arial" w:hAnsi="Arial"/>
          <w:b w:val="0"/>
          <w:sz w:val="20"/>
        </w:rPr>
        <w:tab/>
      </w:r>
      <w:r w:rsidRPr="00F1500F">
        <w:rPr>
          <w:rFonts w:ascii="Arial" w:hAnsi="Arial"/>
          <w:b w:val="0"/>
          <w:sz w:val="20"/>
        </w:rPr>
        <w:tab/>
      </w:r>
      <w:r w:rsidRPr="00F1500F">
        <w:rPr>
          <w:rFonts w:ascii="Arial" w:hAnsi="Arial"/>
          <w:b w:val="0"/>
          <w:sz w:val="20"/>
        </w:rPr>
        <w:tab/>
        <w:t>Unnecessary</w:t>
      </w:r>
    </w:p>
    <w:p w:rsidR="00801136" w:rsidRPr="00F1500F" w:rsidRDefault="00801136" w:rsidP="00801136">
      <w:pPr>
        <w:pStyle w:val="Title"/>
        <w:jc w:val="left"/>
        <w:outlineLvl w:val="0"/>
        <w:rPr>
          <w:b w:val="0"/>
          <w:i/>
          <w:sz w:val="20"/>
        </w:rPr>
      </w:pPr>
      <w:r w:rsidRPr="00F1500F">
        <w:rPr>
          <w:b w:val="0"/>
          <w:sz w:val="20"/>
        </w:rPr>
        <w:t>COMMENT:</w:t>
      </w:r>
      <w:r w:rsidRPr="00F1500F">
        <w:rPr>
          <w:b w:val="0"/>
          <w:i/>
          <w:sz w:val="20"/>
        </w:rPr>
        <w:tab/>
      </w:r>
    </w:p>
    <w:p w:rsidR="00801136" w:rsidRDefault="00801136" w:rsidP="00801136">
      <w:pPr>
        <w:pStyle w:val="Title"/>
        <w:spacing w:before="120"/>
        <w:jc w:val="left"/>
        <w:rPr>
          <w:b w:val="0"/>
          <w:i/>
          <w:smallCaps w:val="0"/>
          <w:sz w:val="20"/>
        </w:rPr>
      </w:pPr>
      <w:r>
        <w:rPr>
          <w:b w:val="0"/>
          <w:i/>
          <w:smallCaps w:val="0"/>
          <w:sz w:val="20"/>
        </w:rPr>
        <w:t>The analysis and opinion applied to the previous rule apply to this one as well. Those comments were:</w:t>
      </w:r>
    </w:p>
    <w:p w:rsidR="00801136" w:rsidRPr="00F1500F" w:rsidRDefault="00801136" w:rsidP="00801136">
      <w:pPr>
        <w:pStyle w:val="BodyText"/>
        <w:jc w:val="both"/>
        <w:rPr>
          <w:rFonts w:ascii="Arial" w:hAnsi="Arial"/>
          <w:i/>
          <w:sz w:val="20"/>
        </w:rPr>
      </w:pPr>
      <w:r w:rsidRPr="00F1500F">
        <w:rPr>
          <w:rFonts w:ascii="Arial" w:hAnsi="Arial"/>
          <w:i/>
          <w:sz w:val="20"/>
        </w:rPr>
        <w:t xml:space="preserve">This rule should be broken into multiple rules and the portions applicable to many, if not all, of the point levels put into separate rules. The rule is difficult to follow and perhaps unclear in determining the standards that set each “point level” apart. [The rule establishes seven “point levels” to distinguish the level to which the various child care centers can aspire.] </w:t>
      </w:r>
      <w:r w:rsidR="00F472D9" w:rsidRPr="00F1500F">
        <w:rPr>
          <w:rFonts w:ascii="Arial" w:hAnsi="Arial"/>
          <w:i/>
          <w:sz w:val="20"/>
        </w:rPr>
        <w:t>The rule is especially difficult to follow in the last sub-sub-paragraphs</w:t>
      </w:r>
      <w:r w:rsidR="00F472D9">
        <w:rPr>
          <w:rFonts w:ascii="Arial" w:hAnsi="Arial"/>
          <w:i/>
          <w:sz w:val="20"/>
        </w:rPr>
        <w:t xml:space="preserve"> and the requirements are unclear</w:t>
      </w:r>
      <w:r w:rsidR="00F472D9" w:rsidRPr="00F1500F">
        <w:rPr>
          <w:rFonts w:ascii="Arial" w:hAnsi="Arial"/>
          <w:i/>
          <w:sz w:val="20"/>
        </w:rPr>
        <w:t xml:space="preserve"> because they are formatted as lengthy run-on sentences with confusing semicolons and commas rather than formatted as lists.</w:t>
      </w:r>
      <w:r w:rsidR="00F472D9">
        <w:rPr>
          <w:rFonts w:ascii="Arial" w:hAnsi="Arial"/>
          <w:i/>
          <w:sz w:val="20"/>
        </w:rPr>
        <w:t xml:space="preserve"> To cite one example: In (e)(2)(A) and (B) page 2 lines 17 – 25 it is not clear what the varying alternatives are for the program coordinator to satisfy, especially the hours of experience that are required to meet each alternative.</w:t>
      </w:r>
    </w:p>
    <w:p w:rsidR="00801136" w:rsidRPr="00F1500F" w:rsidRDefault="00801136" w:rsidP="00801136">
      <w:pPr>
        <w:pStyle w:val="BodyText"/>
        <w:jc w:val="both"/>
        <w:rPr>
          <w:rFonts w:ascii="Arial" w:hAnsi="Arial"/>
          <w:i/>
          <w:sz w:val="20"/>
        </w:rPr>
      </w:pPr>
      <w:r w:rsidRPr="00F1500F">
        <w:rPr>
          <w:rFonts w:ascii="Arial" w:hAnsi="Arial"/>
          <w:i/>
          <w:sz w:val="20"/>
        </w:rPr>
        <w:t>I have requested the above as a technical change since it could be done without changing the meaning</w:t>
      </w:r>
      <w:r>
        <w:rPr>
          <w:rFonts w:ascii="Arial" w:hAnsi="Arial"/>
          <w:i/>
          <w:sz w:val="20"/>
        </w:rPr>
        <w:t>, or at least what many people including the agency have probably understood as the meaning and requirement</w:t>
      </w:r>
      <w:r w:rsidRPr="00F1500F">
        <w:rPr>
          <w:rFonts w:ascii="Arial" w:hAnsi="Arial"/>
          <w:i/>
          <w:sz w:val="20"/>
        </w:rPr>
        <w:t xml:space="preserve"> of the rule.</w:t>
      </w:r>
    </w:p>
    <w:p w:rsidR="00801136" w:rsidRPr="00F1500F" w:rsidRDefault="00801136" w:rsidP="00801136">
      <w:pPr>
        <w:pStyle w:val="BodyText"/>
        <w:jc w:val="both"/>
        <w:rPr>
          <w:rFonts w:ascii="Arial" w:hAnsi="Arial"/>
          <w:i/>
          <w:sz w:val="20"/>
        </w:rPr>
      </w:pPr>
      <w:r w:rsidRPr="00F1500F">
        <w:rPr>
          <w:rFonts w:ascii="Arial" w:hAnsi="Arial"/>
          <w:i/>
          <w:sz w:val="20"/>
        </w:rPr>
        <w:t xml:space="preserve">If the agency is unwilling to do this I believe the RRC should </w:t>
      </w:r>
      <w:r>
        <w:rPr>
          <w:rFonts w:ascii="Arial" w:hAnsi="Arial"/>
          <w:i/>
          <w:sz w:val="20"/>
        </w:rPr>
        <w:t xml:space="preserve">object </w:t>
      </w:r>
      <w:r w:rsidRPr="00F1500F">
        <w:rPr>
          <w:rFonts w:ascii="Arial" w:hAnsi="Arial"/>
          <w:i/>
          <w:sz w:val="20"/>
        </w:rPr>
        <w:t>to this rule based on ambiguity for the reasons set out above.</w:t>
      </w:r>
      <w:r>
        <w:rPr>
          <w:rFonts w:ascii="Arial" w:hAnsi="Arial"/>
          <w:i/>
          <w:sz w:val="20"/>
        </w:rPr>
        <w:t xml:space="preserve"> If the agency is willing to do this and needs additional time I would recommend extending the period of review on this rule.</w:t>
      </w:r>
    </w:p>
    <w:p w:rsidR="00801136" w:rsidRDefault="00801136" w:rsidP="00801136">
      <w:pPr>
        <w:pStyle w:val="Title"/>
        <w:spacing w:before="120"/>
        <w:jc w:val="left"/>
        <w:rPr>
          <w:rStyle w:val="apple-style-span"/>
          <w:rFonts w:cs="Arial"/>
          <w:b w:val="0"/>
          <w:i/>
          <w:smallCaps w:val="0"/>
          <w:color w:val="000000"/>
          <w:sz w:val="20"/>
          <w:shd w:val="clear" w:color="auto" w:fill="FFFFFF"/>
        </w:rPr>
      </w:pPr>
      <w:r>
        <w:rPr>
          <w:rStyle w:val="apple-style-span"/>
          <w:rFonts w:cs="Arial"/>
          <w:b w:val="0"/>
          <w:i/>
          <w:smallCaps w:val="0"/>
          <w:color w:val="000000"/>
          <w:sz w:val="20"/>
          <w:shd w:val="clear" w:color="auto" w:fill="FFFFFF"/>
        </w:rPr>
        <w:t>It is unclear if there is any definition at all for the “N.C. Early Childhood Administration Credential” or the standard for “its equivalent” as used throughout beginning in (c)(1).</w:t>
      </w:r>
    </w:p>
    <w:p w:rsidR="00801136" w:rsidRPr="00937499" w:rsidRDefault="00801136" w:rsidP="00801136">
      <w:pPr>
        <w:pStyle w:val="Title"/>
        <w:spacing w:before="120"/>
        <w:jc w:val="left"/>
        <w:rPr>
          <w:b w:val="0"/>
          <w:i/>
          <w:smallCaps w:val="0"/>
          <w:sz w:val="22"/>
          <w:szCs w:val="22"/>
        </w:rPr>
      </w:pPr>
      <w:r>
        <w:rPr>
          <w:rStyle w:val="apple-style-span"/>
          <w:rFonts w:cs="Arial"/>
          <w:b w:val="0"/>
          <w:i/>
          <w:smallCaps w:val="0"/>
          <w:color w:val="000000"/>
          <w:sz w:val="20"/>
          <w:shd w:val="clear" w:color="auto" w:fill="FFFFFF"/>
        </w:rPr>
        <w:t>It also seems to me that the definition of “administrative” (and its variants) duties</w:t>
      </w:r>
      <w:r w:rsidR="00D50899">
        <w:rPr>
          <w:rStyle w:val="apple-style-span"/>
          <w:rFonts w:cs="Arial"/>
          <w:b w:val="0"/>
          <w:i/>
          <w:smallCaps w:val="0"/>
          <w:color w:val="000000"/>
          <w:sz w:val="20"/>
          <w:shd w:val="clear" w:color="auto" w:fill="FFFFFF"/>
        </w:rPr>
        <w:t xml:space="preserve"> found in (c</w:t>
      </w:r>
      <w:r>
        <w:rPr>
          <w:rStyle w:val="apple-style-span"/>
          <w:rFonts w:cs="Arial"/>
          <w:b w:val="0"/>
          <w:i/>
          <w:smallCaps w:val="0"/>
          <w:color w:val="000000"/>
          <w:sz w:val="20"/>
          <w:shd w:val="clear" w:color="auto" w:fill="FFFFFF"/>
        </w:rPr>
        <w:t>)(1)</w:t>
      </w:r>
      <w:r w:rsidR="00D50899">
        <w:rPr>
          <w:rStyle w:val="apple-style-span"/>
          <w:rFonts w:cs="Arial"/>
          <w:b w:val="0"/>
          <w:i/>
          <w:smallCaps w:val="0"/>
          <w:color w:val="000000"/>
          <w:sz w:val="20"/>
          <w:shd w:val="clear" w:color="auto" w:fill="FFFFFF"/>
        </w:rPr>
        <w:t xml:space="preserve"> line 13</w:t>
      </w:r>
      <w:r>
        <w:rPr>
          <w:rStyle w:val="apple-style-span"/>
          <w:rFonts w:cs="Arial"/>
          <w:b w:val="0"/>
          <w:i/>
          <w:smallCaps w:val="0"/>
          <w:color w:val="000000"/>
          <w:sz w:val="20"/>
          <w:shd w:val="clear" w:color="auto" w:fill="FFFFFF"/>
        </w:rPr>
        <w:t xml:space="preserve"> and elsewhere in this rule is unclear. Perhaps it is a term of art that presents no difficulties to both the applicants for this position, those who hire, and those who enforce the requirements and rate the centers.</w:t>
      </w:r>
      <w:r w:rsidR="00D50899">
        <w:rPr>
          <w:rStyle w:val="apple-style-span"/>
          <w:rFonts w:cs="Arial"/>
          <w:b w:val="0"/>
          <w:i/>
          <w:smallCaps w:val="0"/>
          <w:color w:val="000000"/>
          <w:sz w:val="20"/>
          <w:shd w:val="clear" w:color="auto" w:fill="FFFFFF"/>
        </w:rPr>
        <w:t xml:space="preserve"> If so, the agency needs to assert this position.</w:t>
      </w:r>
    </w:p>
    <w:p w:rsidR="00801136" w:rsidRPr="00937499" w:rsidRDefault="00801136" w:rsidP="00801136">
      <w:pPr>
        <w:spacing w:before="120"/>
        <w:rPr>
          <w:rFonts w:ascii="Arial" w:hAnsi="Arial"/>
          <w:i/>
          <w:sz w:val="22"/>
          <w:szCs w:val="22"/>
        </w:rPr>
      </w:pPr>
    </w:p>
    <w:p w:rsidR="00801136" w:rsidRPr="00801136" w:rsidRDefault="00801136" w:rsidP="00801136">
      <w:pPr>
        <w:pStyle w:val="Title"/>
        <w:spacing w:before="120"/>
        <w:jc w:val="left"/>
        <w:rPr>
          <w:b w:val="0"/>
          <w:i/>
          <w:smallCaps w:val="0"/>
          <w:sz w:val="20"/>
        </w:rPr>
      </w:pPr>
    </w:p>
    <w:p w:rsidR="00801136" w:rsidRPr="00801136" w:rsidRDefault="00801136" w:rsidP="00801136">
      <w:pPr>
        <w:spacing w:before="120"/>
        <w:rPr>
          <w:rFonts w:ascii="Arial" w:hAnsi="Arial"/>
          <w:i/>
        </w:rPr>
      </w:pPr>
    </w:p>
    <w:p w:rsidR="000C1E81" w:rsidRPr="00801136" w:rsidRDefault="000C1E81" w:rsidP="000C1E81">
      <w:pPr>
        <w:jc w:val="center"/>
        <w:rPr>
          <w:rFonts w:ascii="Arial" w:hAnsi="Arial"/>
          <w:i/>
        </w:rPr>
      </w:pPr>
    </w:p>
    <w:p w:rsidR="00DD750A" w:rsidRDefault="00DD750A" w:rsidP="00DD750A">
      <w:pPr>
        <w:pStyle w:val="Title"/>
        <w:spacing w:line="480" w:lineRule="auto"/>
        <w:rPr>
          <w:rFonts w:ascii="Arial Black" w:hAnsi="Arial Black"/>
          <w:b w:val="0"/>
          <w:sz w:val="22"/>
          <w:szCs w:val="22"/>
          <w:u w:val="single"/>
        </w:rPr>
      </w:pPr>
      <w:r>
        <w:rPr>
          <w:rFonts w:ascii="Arial Black" w:hAnsi="Arial Black"/>
          <w:b w:val="0"/>
          <w:sz w:val="22"/>
          <w:szCs w:val="22"/>
          <w:u w:val="single"/>
        </w:rPr>
        <w:t>RRC STAFF OPINION</w:t>
      </w:r>
    </w:p>
    <w:p w:rsidR="00DD750A" w:rsidRDefault="00DD750A" w:rsidP="00432704">
      <w:pPr>
        <w:spacing w:after="240" w:line="360" w:lineRule="auto"/>
        <w:jc w:val="both"/>
        <w:rPr>
          <w:rFonts w:ascii="Arial" w:hAnsi="Arial"/>
          <w:i/>
          <w:smallCaps/>
        </w:rPr>
      </w:pPr>
      <w:r>
        <w:rPr>
          <w:rFonts w:ascii="Arial" w:hAnsi="Arial"/>
          <w:b/>
          <w:smallCaps/>
          <w:sz w:val="22"/>
        </w:rPr>
        <w:tab/>
      </w:r>
      <w:r>
        <w:rPr>
          <w:rFonts w:ascii="Arial" w:hAnsi="Arial"/>
          <w:i/>
          <w:smallCaps/>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D750A" w:rsidRDefault="00DD750A" w:rsidP="00DD750A">
      <w:pPr>
        <w:pStyle w:val="Agencynames"/>
        <w:tabs>
          <w:tab w:val="left" w:pos="1260"/>
        </w:tabs>
        <w:spacing w:before="0" w:after="0" w:line="360" w:lineRule="auto"/>
        <w:outlineLvl w:val="0"/>
        <w:rPr>
          <w:rFonts w:ascii="Arial" w:hAnsi="Arial"/>
          <w:b w:val="0"/>
          <w:smallCaps/>
          <w:sz w:val="20"/>
        </w:rPr>
      </w:pPr>
      <w:r>
        <w:rPr>
          <w:rFonts w:ascii="Arial" w:hAnsi="Arial"/>
          <w:b w:val="0"/>
          <w:smallCaps/>
          <w:sz w:val="20"/>
        </w:rPr>
        <w:t>AGENCY:</w:t>
      </w:r>
      <w:r>
        <w:rPr>
          <w:rFonts w:ascii="Arial" w:hAnsi="Arial"/>
          <w:b w:val="0"/>
          <w:smallCaps/>
          <w:sz w:val="20"/>
        </w:rPr>
        <w:tab/>
        <w:t>NC CHILD CARE COMMISSION</w:t>
      </w:r>
    </w:p>
    <w:p w:rsidR="00DD750A" w:rsidRDefault="00DD750A" w:rsidP="00DD750A">
      <w:pPr>
        <w:pStyle w:val="Agencynames"/>
        <w:tabs>
          <w:tab w:val="left" w:pos="1260"/>
        </w:tabs>
        <w:spacing w:before="0" w:after="0" w:line="360" w:lineRule="auto"/>
        <w:outlineLvl w:val="0"/>
        <w:rPr>
          <w:rFonts w:ascii="Arial" w:hAnsi="Arial"/>
          <w:b w:val="0"/>
          <w:smallCaps/>
          <w:sz w:val="20"/>
        </w:rPr>
      </w:pPr>
      <w:r>
        <w:rPr>
          <w:rFonts w:ascii="Arial" w:hAnsi="Arial"/>
          <w:b w:val="0"/>
          <w:smallCaps/>
          <w:sz w:val="20"/>
        </w:rPr>
        <w:t>RULE CITATION:</w:t>
      </w:r>
      <w:r>
        <w:rPr>
          <w:rFonts w:ascii="Arial" w:hAnsi="Arial"/>
          <w:b w:val="0"/>
          <w:smallCaps/>
          <w:sz w:val="20"/>
        </w:rPr>
        <w:tab/>
        <w:t>10A NCAC 09 .2822</w:t>
      </w:r>
    </w:p>
    <w:p w:rsidR="00DD750A" w:rsidRDefault="00DD750A" w:rsidP="00DD750A">
      <w:pPr>
        <w:pStyle w:val="Agencynames"/>
        <w:spacing w:before="0" w:after="0" w:line="360" w:lineRule="auto"/>
        <w:outlineLvl w:val="0"/>
        <w:rPr>
          <w:rFonts w:ascii="Arial" w:hAnsi="Arial"/>
          <w:b w:val="0"/>
          <w:smallCaps/>
          <w:sz w:val="20"/>
        </w:rPr>
      </w:pPr>
      <w:r>
        <w:rPr>
          <w:rFonts w:ascii="Arial" w:hAnsi="Arial"/>
          <w:b w:val="0"/>
          <w:smallCaps/>
          <w:sz w:val="20"/>
        </w:rPr>
        <w:t>RECOMMENDED ACTION:</w:t>
      </w:r>
      <w:r>
        <w:rPr>
          <w:rFonts w:ascii="Arial" w:hAnsi="Arial"/>
          <w:b w:val="0"/>
          <w:smallCaps/>
          <w:sz w:val="20"/>
        </w:rPr>
        <w:tab/>
      </w:r>
    </w:p>
    <w:p w:rsidR="00DD750A" w:rsidRDefault="00DD750A" w:rsidP="00DD750A">
      <w:pPr>
        <w:pStyle w:val="Agencynames"/>
        <w:spacing w:before="0" w:after="0" w:line="360" w:lineRule="auto"/>
        <w:rPr>
          <w:rFonts w:ascii="Arial" w:hAnsi="Arial"/>
          <w:b w:val="0"/>
          <w:smallCaps/>
          <w:sz w:val="20"/>
        </w:rPr>
      </w:pPr>
      <w:r>
        <w:rPr>
          <w:rFonts w:ascii="Arial" w:hAnsi="Arial"/>
          <w:b w:val="0"/>
          <w:smallCaps/>
          <w:sz w:val="20"/>
        </w:rPr>
        <w:tab/>
      </w:r>
      <w:r>
        <w:rPr>
          <w:rFonts w:ascii="Arial" w:hAnsi="Arial"/>
          <w:b w:val="0"/>
          <w:sz w:val="20"/>
        </w:rPr>
        <w:t>Return the rule to the agency for failure to comply with the Administrative Procedure Act</w:t>
      </w:r>
    </w:p>
    <w:p w:rsidR="00DD750A" w:rsidRDefault="00DD750A" w:rsidP="00DD750A">
      <w:pPr>
        <w:pStyle w:val="Agencynames"/>
        <w:spacing w:before="0" w:after="0" w:line="360" w:lineRule="auto"/>
        <w:outlineLvl w:val="0"/>
        <w:rPr>
          <w:rFonts w:ascii="Arial" w:hAnsi="Arial"/>
          <w:b w:val="0"/>
          <w:sz w:val="20"/>
        </w:rPr>
      </w:pPr>
      <w:r>
        <w:rPr>
          <w:rFonts w:ascii="Arial" w:hAnsi="Arial"/>
          <w:b w:val="0"/>
          <w:smallCaps/>
          <w:sz w:val="20"/>
        </w:rPr>
        <w:tab/>
      </w:r>
      <w:r>
        <w:rPr>
          <w:rFonts w:ascii="Arial" w:hAnsi="Arial"/>
          <w:b w:val="0"/>
          <w:smallCaps/>
          <w:sz w:val="20"/>
        </w:rPr>
        <w:tab/>
      </w:r>
      <w:r>
        <w:rPr>
          <w:rFonts w:ascii="Arial" w:hAnsi="Arial"/>
          <w:b w:val="0"/>
          <w:sz w:val="20"/>
        </w:rPr>
        <w:t>Approve, but note staff’s comment</w:t>
      </w:r>
    </w:p>
    <w:p w:rsidR="00DD750A" w:rsidRDefault="00DD750A" w:rsidP="00DD750A">
      <w:pPr>
        <w:pStyle w:val="Agencynames"/>
        <w:spacing w:before="0" w:after="0" w:line="360" w:lineRule="auto"/>
        <w:ind w:firstLine="720"/>
        <w:rPr>
          <w:rFonts w:ascii="Arial" w:hAnsi="Arial"/>
          <w:b w:val="0"/>
          <w:sz w:val="20"/>
        </w:rPr>
      </w:pPr>
      <w:r>
        <w:rPr>
          <w:rFonts w:ascii="Arial" w:hAnsi="Arial"/>
          <w:b w:val="0"/>
          <w:smallCaps/>
          <w:sz w:val="20"/>
        </w:rPr>
        <w:t>X</w:t>
      </w:r>
      <w:r>
        <w:rPr>
          <w:rFonts w:ascii="Arial" w:hAnsi="Arial"/>
          <w:b w:val="0"/>
          <w:smallCaps/>
          <w:sz w:val="20"/>
        </w:rPr>
        <w:tab/>
      </w:r>
      <w:r>
        <w:rPr>
          <w:rFonts w:ascii="Arial" w:hAnsi="Arial"/>
          <w:b w:val="0"/>
          <w:sz w:val="20"/>
        </w:rPr>
        <w:t>Object, based on:</w:t>
      </w:r>
    </w:p>
    <w:p w:rsidR="00DD750A" w:rsidRDefault="00DD750A" w:rsidP="00DD750A">
      <w:pPr>
        <w:pStyle w:val="Agencynames"/>
        <w:spacing w:before="0" w:after="0" w:line="360" w:lineRule="auto"/>
        <w:ind w:firstLine="720"/>
        <w:rPr>
          <w:rFonts w:ascii="Arial" w:hAnsi="Arial"/>
          <w:b w:val="0"/>
          <w:sz w:val="20"/>
        </w:rPr>
      </w:pPr>
      <w:r>
        <w:rPr>
          <w:rFonts w:ascii="Arial" w:hAnsi="Arial"/>
          <w:b w:val="0"/>
          <w:sz w:val="20"/>
        </w:rPr>
        <w:tab/>
      </w:r>
      <w:r>
        <w:rPr>
          <w:rFonts w:ascii="Arial" w:hAnsi="Arial"/>
          <w:b w:val="0"/>
          <w:sz w:val="20"/>
        </w:rPr>
        <w:tab/>
        <w:t>Lack of statutory authority</w:t>
      </w:r>
    </w:p>
    <w:p w:rsidR="00DD750A" w:rsidRDefault="00DD750A" w:rsidP="00DD750A">
      <w:pPr>
        <w:pStyle w:val="Agencynames"/>
        <w:spacing w:before="0" w:after="0" w:line="360" w:lineRule="auto"/>
        <w:ind w:left="720" w:firstLine="720"/>
        <w:rPr>
          <w:rFonts w:ascii="Arial" w:hAnsi="Arial"/>
          <w:b w:val="0"/>
          <w:sz w:val="20"/>
        </w:rPr>
      </w:pPr>
      <w:r>
        <w:rPr>
          <w:rFonts w:ascii="Arial" w:hAnsi="Arial"/>
          <w:b w:val="0"/>
          <w:sz w:val="20"/>
        </w:rPr>
        <w:t>X</w:t>
      </w:r>
      <w:r>
        <w:rPr>
          <w:rFonts w:ascii="Arial" w:hAnsi="Arial"/>
          <w:b w:val="0"/>
          <w:sz w:val="20"/>
        </w:rPr>
        <w:tab/>
        <w:t>Unclear or ambiguous</w:t>
      </w:r>
    </w:p>
    <w:p w:rsidR="00DD750A" w:rsidRDefault="00DD750A" w:rsidP="00DD750A">
      <w:pPr>
        <w:pStyle w:val="Agencynames"/>
        <w:spacing w:before="0" w:after="0" w:line="360" w:lineRule="auto"/>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t>Unnecessary</w:t>
      </w:r>
    </w:p>
    <w:p w:rsidR="00DD750A" w:rsidRDefault="00DD750A" w:rsidP="00DD750A">
      <w:pPr>
        <w:pStyle w:val="Agencynames"/>
        <w:spacing w:before="0" w:after="0" w:line="360" w:lineRule="auto"/>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t>Failure to adopt the rule in accordance with the APA</w:t>
      </w:r>
    </w:p>
    <w:p w:rsidR="00DD750A" w:rsidRDefault="00DD750A" w:rsidP="00DD750A">
      <w:pPr>
        <w:pStyle w:val="Agencynames"/>
        <w:spacing w:before="0" w:after="240" w:line="360" w:lineRule="auto"/>
        <w:rPr>
          <w:rFonts w:ascii="Arial" w:hAnsi="Arial"/>
          <w:b w:val="0"/>
          <w:sz w:val="20"/>
        </w:rPr>
      </w:pPr>
      <w:r>
        <w:rPr>
          <w:rFonts w:ascii="Arial" w:hAnsi="Arial"/>
          <w:b w:val="0"/>
          <w:sz w:val="20"/>
        </w:rPr>
        <w:t>Extend the period of review</w:t>
      </w:r>
    </w:p>
    <w:p w:rsidR="00DD750A" w:rsidRPr="00DD750A" w:rsidRDefault="00DD750A" w:rsidP="00DD750A">
      <w:pPr>
        <w:pStyle w:val="Title"/>
        <w:jc w:val="left"/>
        <w:outlineLvl w:val="0"/>
        <w:rPr>
          <w:b w:val="0"/>
          <w:i/>
          <w:smallCaps w:val="0"/>
          <w:sz w:val="20"/>
        </w:rPr>
      </w:pPr>
      <w:r>
        <w:rPr>
          <w:b w:val="0"/>
          <w:sz w:val="20"/>
        </w:rPr>
        <w:t>COMMENT:</w:t>
      </w:r>
      <w:r>
        <w:rPr>
          <w:b w:val="0"/>
          <w:i/>
          <w:sz w:val="20"/>
        </w:rPr>
        <w:tab/>
      </w:r>
    </w:p>
    <w:p w:rsidR="00432704" w:rsidRDefault="00432704" w:rsidP="00DD750A">
      <w:pPr>
        <w:pStyle w:val="Title"/>
        <w:spacing w:before="120"/>
        <w:jc w:val="left"/>
        <w:rPr>
          <w:b w:val="0"/>
          <w:i/>
          <w:smallCaps w:val="0"/>
          <w:sz w:val="20"/>
        </w:rPr>
      </w:pPr>
      <w:r>
        <w:rPr>
          <w:b w:val="0"/>
          <w:i/>
          <w:smallCaps w:val="0"/>
          <w:sz w:val="20"/>
        </w:rPr>
        <w:t xml:space="preserve">I have not recommended an objection to this rule as I did the other two rules based on ambiguity in that the rule is </w:t>
      </w:r>
      <w:r w:rsidR="00D474F5">
        <w:rPr>
          <w:b w:val="0"/>
          <w:i/>
          <w:smallCaps w:val="0"/>
          <w:sz w:val="20"/>
        </w:rPr>
        <w:t>too</w:t>
      </w:r>
      <w:r>
        <w:rPr>
          <w:b w:val="0"/>
          <w:i/>
          <w:smallCaps w:val="0"/>
          <w:sz w:val="20"/>
        </w:rPr>
        <w:t xml:space="preserve"> difficult to follow because of its length and the lack of lists further breaking down and making clear the requirements in the sub-sub- paragraphs. This rule can be rewritten or rearranged comparatively easily and probably just as a technical change.</w:t>
      </w:r>
    </w:p>
    <w:p w:rsidR="00432704" w:rsidRDefault="00432704" w:rsidP="00DD750A">
      <w:pPr>
        <w:pStyle w:val="Title"/>
        <w:spacing w:before="120"/>
        <w:jc w:val="left"/>
        <w:rPr>
          <w:b w:val="0"/>
          <w:i/>
          <w:smallCaps w:val="0"/>
          <w:sz w:val="20"/>
        </w:rPr>
      </w:pPr>
      <w:r>
        <w:rPr>
          <w:b w:val="0"/>
          <w:i/>
          <w:smallCaps w:val="0"/>
          <w:sz w:val="20"/>
        </w:rPr>
        <w:t>However if they do make the changes I requested concerning the other rules, or you object to them for the reasons stated, then the agency may wish to rewrite this rule as well depending on the approach they take concerning the contents of those rules possibly affecting the content of this rule.</w:t>
      </w:r>
    </w:p>
    <w:p w:rsidR="00983131" w:rsidRDefault="00983131" w:rsidP="00DD750A">
      <w:pPr>
        <w:pStyle w:val="Title"/>
        <w:spacing w:before="120"/>
        <w:jc w:val="left"/>
        <w:rPr>
          <w:b w:val="0"/>
          <w:i/>
          <w:smallCaps w:val="0"/>
          <w:sz w:val="20"/>
        </w:rPr>
      </w:pPr>
      <w:r>
        <w:rPr>
          <w:b w:val="0"/>
          <w:i/>
          <w:smallCaps w:val="0"/>
          <w:sz w:val="20"/>
        </w:rPr>
        <w:t>At the same time there is a problem with the rule.</w:t>
      </w:r>
    </w:p>
    <w:p w:rsidR="00DD750A" w:rsidRDefault="00DD750A" w:rsidP="00DD750A">
      <w:pPr>
        <w:pStyle w:val="Title"/>
        <w:spacing w:before="120"/>
        <w:jc w:val="left"/>
        <w:rPr>
          <w:b w:val="0"/>
          <w:i/>
          <w:smallCaps w:val="0"/>
          <w:sz w:val="20"/>
        </w:rPr>
      </w:pPr>
      <w:r>
        <w:rPr>
          <w:b w:val="0"/>
          <w:i/>
          <w:smallCaps w:val="0"/>
          <w:sz w:val="20"/>
        </w:rPr>
        <w:t>I read the requirement in  (b)(3) of “eight additional clock hours of annual … training” as eight hours total over the five years of experience that is also required in this sub-paragraph. I have asked the agency to verify that the requirement. If the agency responds that the requirement is something other than the way I am reading it – or if any of you read it in a different manner – then the rule is ambiguous and you should object to it.</w:t>
      </w:r>
    </w:p>
    <w:p w:rsidR="00C379F5" w:rsidRDefault="00983131" w:rsidP="00DD750A">
      <w:pPr>
        <w:pStyle w:val="Title"/>
        <w:spacing w:before="120"/>
        <w:jc w:val="left"/>
        <w:rPr>
          <w:b w:val="0"/>
          <w:i/>
          <w:smallCaps w:val="0"/>
          <w:sz w:val="20"/>
        </w:rPr>
      </w:pPr>
      <w:r>
        <w:rPr>
          <w:b w:val="0"/>
          <w:i/>
          <w:smallCaps w:val="0"/>
          <w:sz w:val="20"/>
        </w:rPr>
        <w:br w:type="page"/>
      </w:r>
      <w:r w:rsidR="00C379F5">
        <w:rPr>
          <w:b w:val="0"/>
          <w:i/>
          <w:smallCaps w:val="0"/>
          <w:sz w:val="20"/>
        </w:rPr>
        <w:t xml:space="preserve">I </w:t>
      </w:r>
      <w:r>
        <w:rPr>
          <w:b w:val="0"/>
          <w:i/>
          <w:smallCaps w:val="0"/>
          <w:sz w:val="20"/>
        </w:rPr>
        <w:t>also</w:t>
      </w:r>
      <w:r w:rsidR="00C379F5">
        <w:rPr>
          <w:b w:val="0"/>
          <w:i/>
          <w:smallCaps w:val="0"/>
          <w:sz w:val="20"/>
        </w:rPr>
        <w:t xml:space="preserve"> believe the requirement in (e)(1) is unclear. I will rewrite the rule in a list requirement as I understand it (using abbreviations not found in the rule</w:t>
      </w:r>
      <w:r w:rsidR="0026122A">
        <w:rPr>
          <w:b w:val="0"/>
          <w:i/>
          <w:smallCaps w:val="0"/>
          <w:sz w:val="20"/>
        </w:rPr>
        <w:t>)</w:t>
      </w:r>
      <w:r w:rsidR="00C379F5">
        <w:rPr>
          <w:b w:val="0"/>
          <w:i/>
          <w:smallCaps w:val="0"/>
          <w:sz w:val="20"/>
        </w:rPr>
        <w:t>:</w:t>
      </w:r>
    </w:p>
    <w:p w:rsidR="0026122A" w:rsidRDefault="0026122A" w:rsidP="0026122A">
      <w:pPr>
        <w:pStyle w:val="Title"/>
        <w:ind w:left="720"/>
        <w:jc w:val="left"/>
        <w:rPr>
          <w:b w:val="0"/>
          <w:i/>
          <w:smallCaps w:val="0"/>
          <w:sz w:val="20"/>
        </w:rPr>
      </w:pPr>
    </w:p>
    <w:p w:rsidR="00C379F5" w:rsidRDefault="00AC7C0B" w:rsidP="0026122A">
      <w:pPr>
        <w:pStyle w:val="Title"/>
        <w:ind w:left="720"/>
        <w:jc w:val="left"/>
        <w:rPr>
          <w:b w:val="0"/>
          <w:i/>
          <w:smallCaps w:val="0"/>
          <w:sz w:val="20"/>
        </w:rPr>
      </w:pPr>
      <w:r>
        <w:rPr>
          <w:b w:val="0"/>
          <w:i/>
          <w:smallCaps w:val="0"/>
          <w:sz w:val="20"/>
        </w:rPr>
        <w:t>(e)</w:t>
      </w:r>
      <w:r w:rsidR="00C379F5">
        <w:rPr>
          <w:b w:val="0"/>
          <w:i/>
          <w:smallCaps w:val="0"/>
          <w:sz w:val="20"/>
        </w:rPr>
        <w:t>…</w:t>
      </w:r>
      <w:r w:rsidR="00E503B4">
        <w:rPr>
          <w:b w:val="0"/>
          <w:i/>
          <w:smallCaps w:val="0"/>
          <w:sz w:val="20"/>
        </w:rPr>
        <w:t xml:space="preserve"> operator</w:t>
      </w:r>
      <w:r w:rsidR="00C379F5">
        <w:rPr>
          <w:b w:val="0"/>
          <w:i/>
          <w:smallCaps w:val="0"/>
          <w:sz w:val="20"/>
        </w:rPr>
        <w:t xml:space="preserve"> shall have completed:</w:t>
      </w:r>
    </w:p>
    <w:p w:rsidR="00AC7C0B" w:rsidRDefault="00AC7C0B" w:rsidP="0026122A">
      <w:pPr>
        <w:pStyle w:val="Title"/>
        <w:ind w:left="720"/>
        <w:jc w:val="left"/>
        <w:rPr>
          <w:b w:val="0"/>
          <w:i/>
          <w:smallCaps w:val="0"/>
          <w:sz w:val="20"/>
        </w:rPr>
      </w:pPr>
      <w:r>
        <w:rPr>
          <w:b w:val="0"/>
          <w:i/>
          <w:smallCaps w:val="0"/>
          <w:sz w:val="20"/>
        </w:rPr>
        <w:tab/>
        <w:t>(1) Either:</w:t>
      </w:r>
    </w:p>
    <w:p w:rsidR="00C379F5" w:rsidRDefault="00AC7C0B" w:rsidP="0026122A">
      <w:pPr>
        <w:pStyle w:val="Title"/>
        <w:ind w:left="1440"/>
        <w:jc w:val="left"/>
        <w:rPr>
          <w:b w:val="0"/>
          <w:i/>
          <w:smallCaps w:val="0"/>
          <w:sz w:val="20"/>
        </w:rPr>
      </w:pPr>
      <w:r>
        <w:rPr>
          <w:b w:val="0"/>
          <w:i/>
          <w:smallCaps w:val="0"/>
          <w:sz w:val="20"/>
        </w:rPr>
        <w:tab/>
        <w:t>(A) T</w:t>
      </w:r>
      <w:r w:rsidR="00C379F5">
        <w:rPr>
          <w:b w:val="0"/>
          <w:i/>
          <w:smallCaps w:val="0"/>
          <w:sz w:val="20"/>
        </w:rPr>
        <w:t>he NCFCC or its equivalent; or</w:t>
      </w:r>
    </w:p>
    <w:p w:rsidR="00C379F5" w:rsidRDefault="00AC7C0B" w:rsidP="0026122A">
      <w:pPr>
        <w:pStyle w:val="Title"/>
        <w:ind w:left="1440"/>
        <w:jc w:val="left"/>
        <w:rPr>
          <w:b w:val="0"/>
          <w:i/>
          <w:smallCaps w:val="0"/>
          <w:sz w:val="20"/>
        </w:rPr>
      </w:pPr>
      <w:r>
        <w:rPr>
          <w:b w:val="0"/>
          <w:i/>
          <w:smallCaps w:val="0"/>
          <w:sz w:val="20"/>
        </w:rPr>
        <w:tab/>
        <w:t>(B)</w:t>
      </w:r>
      <w:r w:rsidR="00C379F5">
        <w:rPr>
          <w:b w:val="0"/>
          <w:i/>
          <w:smallCaps w:val="0"/>
          <w:sz w:val="20"/>
        </w:rPr>
        <w:t xml:space="preserve"> Level 1 certification on the ECE scale; and</w:t>
      </w:r>
    </w:p>
    <w:p w:rsidR="00650DE3" w:rsidRDefault="00650DE3" w:rsidP="0026122A">
      <w:pPr>
        <w:pStyle w:val="Title"/>
        <w:jc w:val="left"/>
        <w:rPr>
          <w:b w:val="0"/>
          <w:i/>
          <w:smallCaps w:val="0"/>
          <w:sz w:val="20"/>
        </w:rPr>
      </w:pPr>
    </w:p>
    <w:p w:rsidR="0026122A" w:rsidRDefault="0026122A" w:rsidP="0026122A">
      <w:pPr>
        <w:pStyle w:val="Title"/>
        <w:jc w:val="left"/>
        <w:rPr>
          <w:b w:val="0"/>
          <w:i/>
          <w:smallCaps w:val="0"/>
          <w:sz w:val="20"/>
        </w:rPr>
      </w:pPr>
      <w:r>
        <w:rPr>
          <w:b w:val="0"/>
          <w:i/>
          <w:smallCaps w:val="0"/>
          <w:sz w:val="20"/>
        </w:rPr>
        <w:t>Now, here is where I begin to get confused. I believe the rule is intended to be read, based on my initial reading of it:</w:t>
      </w:r>
    </w:p>
    <w:p w:rsidR="0026122A" w:rsidRDefault="0026122A" w:rsidP="0026122A">
      <w:pPr>
        <w:pStyle w:val="Title"/>
        <w:jc w:val="left"/>
        <w:rPr>
          <w:b w:val="0"/>
          <w:i/>
          <w:smallCaps w:val="0"/>
          <w:sz w:val="20"/>
        </w:rPr>
      </w:pPr>
      <w:r>
        <w:rPr>
          <w:b w:val="0"/>
          <w:i/>
          <w:smallCaps w:val="0"/>
          <w:sz w:val="20"/>
        </w:rPr>
        <w:tab/>
      </w:r>
      <w:r>
        <w:rPr>
          <w:b w:val="0"/>
          <w:i/>
          <w:smallCaps w:val="0"/>
          <w:sz w:val="20"/>
        </w:rPr>
        <w:tab/>
      </w:r>
    </w:p>
    <w:p w:rsidR="0026122A" w:rsidRDefault="0026122A" w:rsidP="0026122A">
      <w:pPr>
        <w:pStyle w:val="Title"/>
        <w:ind w:left="720"/>
        <w:jc w:val="left"/>
        <w:rPr>
          <w:b w:val="0"/>
          <w:i/>
          <w:smallCaps w:val="0"/>
          <w:sz w:val="20"/>
        </w:rPr>
      </w:pPr>
      <w:r>
        <w:rPr>
          <w:b w:val="0"/>
          <w:i/>
          <w:smallCaps w:val="0"/>
          <w:sz w:val="20"/>
        </w:rPr>
        <w:t>(e)…</w:t>
      </w:r>
      <w:r w:rsidR="00E503B4">
        <w:rPr>
          <w:b w:val="0"/>
          <w:i/>
          <w:smallCaps w:val="0"/>
          <w:sz w:val="20"/>
        </w:rPr>
        <w:t xml:space="preserve"> operator</w:t>
      </w:r>
      <w:r>
        <w:rPr>
          <w:b w:val="0"/>
          <w:i/>
          <w:smallCaps w:val="0"/>
          <w:sz w:val="20"/>
        </w:rPr>
        <w:t xml:space="preserve"> shall have completed:</w:t>
      </w:r>
    </w:p>
    <w:p w:rsidR="0026122A" w:rsidRDefault="0026122A" w:rsidP="0026122A">
      <w:pPr>
        <w:pStyle w:val="Title"/>
        <w:ind w:left="720"/>
        <w:jc w:val="left"/>
        <w:rPr>
          <w:b w:val="0"/>
          <w:i/>
          <w:smallCaps w:val="0"/>
          <w:sz w:val="20"/>
        </w:rPr>
      </w:pPr>
      <w:r>
        <w:rPr>
          <w:b w:val="0"/>
          <w:i/>
          <w:smallCaps w:val="0"/>
          <w:sz w:val="20"/>
        </w:rPr>
        <w:tab/>
        <w:t>(1) Either:</w:t>
      </w:r>
    </w:p>
    <w:p w:rsidR="0026122A" w:rsidRDefault="0026122A" w:rsidP="0026122A">
      <w:pPr>
        <w:pStyle w:val="Title"/>
        <w:ind w:left="1440"/>
        <w:jc w:val="left"/>
        <w:rPr>
          <w:b w:val="0"/>
          <w:i/>
          <w:smallCaps w:val="0"/>
          <w:sz w:val="20"/>
        </w:rPr>
      </w:pPr>
      <w:r>
        <w:rPr>
          <w:b w:val="0"/>
          <w:i/>
          <w:smallCaps w:val="0"/>
          <w:sz w:val="20"/>
        </w:rPr>
        <w:tab/>
        <w:t>(A) The NCFCC or its equivalent; or</w:t>
      </w:r>
    </w:p>
    <w:p w:rsidR="0026122A" w:rsidRDefault="0026122A" w:rsidP="0026122A">
      <w:pPr>
        <w:pStyle w:val="Title"/>
        <w:ind w:left="1440"/>
        <w:jc w:val="left"/>
        <w:rPr>
          <w:b w:val="0"/>
          <w:i/>
          <w:smallCaps w:val="0"/>
          <w:sz w:val="20"/>
        </w:rPr>
      </w:pPr>
      <w:r>
        <w:rPr>
          <w:b w:val="0"/>
          <w:i/>
          <w:smallCaps w:val="0"/>
          <w:sz w:val="20"/>
        </w:rPr>
        <w:tab/>
        <w:t>(B) Level 1 certification on the ECE scale; and</w:t>
      </w:r>
    </w:p>
    <w:p w:rsidR="0026122A" w:rsidRDefault="0026122A" w:rsidP="0026122A">
      <w:pPr>
        <w:pStyle w:val="Title"/>
        <w:numPr>
          <w:ilvl w:val="0"/>
          <w:numId w:val="4"/>
        </w:numPr>
        <w:jc w:val="left"/>
        <w:rPr>
          <w:b w:val="0"/>
          <w:i/>
          <w:smallCaps w:val="0"/>
          <w:sz w:val="20"/>
        </w:rPr>
      </w:pPr>
      <w:r>
        <w:rPr>
          <w:b w:val="0"/>
          <w:i/>
          <w:smallCaps w:val="0"/>
          <w:sz w:val="20"/>
        </w:rPr>
        <w:t>Twelve semester credit hours in … development (not including … coursework); and either</w:t>
      </w:r>
    </w:p>
    <w:p w:rsidR="00650DE3" w:rsidRDefault="0026122A" w:rsidP="0026122A">
      <w:pPr>
        <w:pStyle w:val="Title"/>
        <w:numPr>
          <w:ilvl w:val="0"/>
          <w:numId w:val="5"/>
        </w:numPr>
        <w:jc w:val="left"/>
        <w:rPr>
          <w:b w:val="0"/>
          <w:i/>
          <w:smallCaps w:val="0"/>
          <w:sz w:val="20"/>
        </w:rPr>
      </w:pPr>
      <w:r>
        <w:rPr>
          <w:b w:val="0"/>
          <w:i/>
          <w:smallCaps w:val="0"/>
          <w:sz w:val="20"/>
        </w:rPr>
        <w:t xml:space="preserve">Two of the twelve hours must be in </w:t>
      </w:r>
      <w:r w:rsidR="00650DE3">
        <w:rPr>
          <w:b w:val="0"/>
          <w:i/>
          <w:smallCaps w:val="0"/>
          <w:sz w:val="20"/>
        </w:rPr>
        <w:t>ECE or in child care administration; or</w:t>
      </w:r>
    </w:p>
    <w:p w:rsidR="00650DE3" w:rsidRDefault="00650DE3" w:rsidP="0026122A">
      <w:pPr>
        <w:pStyle w:val="Title"/>
        <w:numPr>
          <w:ilvl w:val="0"/>
          <w:numId w:val="5"/>
        </w:numPr>
        <w:jc w:val="left"/>
        <w:rPr>
          <w:b w:val="0"/>
          <w:i/>
          <w:smallCaps w:val="0"/>
          <w:sz w:val="20"/>
        </w:rPr>
      </w:pPr>
      <w:r>
        <w:rPr>
          <w:b w:val="0"/>
          <w:i/>
          <w:smallCaps w:val="0"/>
          <w:sz w:val="20"/>
        </w:rPr>
        <w:t>One year verifiable early childhood work experience.</w:t>
      </w:r>
    </w:p>
    <w:p w:rsidR="00650DE3" w:rsidRDefault="00650DE3" w:rsidP="00650DE3">
      <w:pPr>
        <w:pStyle w:val="Title"/>
        <w:jc w:val="left"/>
        <w:rPr>
          <w:b w:val="0"/>
          <w:i/>
          <w:smallCaps w:val="0"/>
          <w:sz w:val="20"/>
        </w:rPr>
      </w:pPr>
    </w:p>
    <w:p w:rsidR="0026122A" w:rsidRPr="0026122A" w:rsidRDefault="00650DE3" w:rsidP="00650DE3">
      <w:pPr>
        <w:pStyle w:val="Title"/>
        <w:jc w:val="left"/>
        <w:rPr>
          <w:b w:val="0"/>
          <w:i/>
          <w:smallCaps w:val="0"/>
          <w:sz w:val="20"/>
        </w:rPr>
      </w:pPr>
      <w:r>
        <w:rPr>
          <w:b w:val="0"/>
          <w:i/>
          <w:smallCaps w:val="0"/>
          <w:sz w:val="20"/>
        </w:rPr>
        <w:t>However I believe that it is a possible reading of the rule as follows:</w:t>
      </w:r>
      <w:r w:rsidR="0026122A" w:rsidRPr="0026122A">
        <w:rPr>
          <w:b w:val="0"/>
          <w:i/>
          <w:smallCaps w:val="0"/>
          <w:sz w:val="20"/>
        </w:rPr>
        <w:tab/>
      </w:r>
      <w:r w:rsidR="0026122A" w:rsidRPr="0026122A">
        <w:rPr>
          <w:b w:val="0"/>
          <w:i/>
          <w:smallCaps w:val="0"/>
          <w:sz w:val="20"/>
        </w:rPr>
        <w:tab/>
      </w:r>
    </w:p>
    <w:p w:rsidR="00DD750A" w:rsidRPr="00DD750A" w:rsidRDefault="00DD750A" w:rsidP="00DD750A">
      <w:pPr>
        <w:jc w:val="center"/>
        <w:rPr>
          <w:rFonts w:ascii="Arial" w:hAnsi="Arial"/>
          <w:i/>
        </w:rPr>
      </w:pPr>
    </w:p>
    <w:p w:rsidR="00650DE3" w:rsidRDefault="00650DE3" w:rsidP="00650DE3">
      <w:pPr>
        <w:pStyle w:val="Title"/>
        <w:ind w:left="720"/>
        <w:jc w:val="left"/>
        <w:rPr>
          <w:b w:val="0"/>
          <w:i/>
          <w:smallCaps w:val="0"/>
          <w:sz w:val="20"/>
        </w:rPr>
      </w:pPr>
      <w:r>
        <w:rPr>
          <w:b w:val="0"/>
          <w:i/>
          <w:smallCaps w:val="0"/>
          <w:sz w:val="20"/>
        </w:rPr>
        <w:t>e)… shall have completed:</w:t>
      </w:r>
    </w:p>
    <w:p w:rsidR="00650DE3" w:rsidRDefault="00650DE3" w:rsidP="00650DE3">
      <w:pPr>
        <w:pStyle w:val="Title"/>
        <w:ind w:left="720"/>
        <w:jc w:val="left"/>
        <w:rPr>
          <w:b w:val="0"/>
          <w:i/>
          <w:smallCaps w:val="0"/>
          <w:sz w:val="20"/>
        </w:rPr>
      </w:pPr>
      <w:r>
        <w:rPr>
          <w:b w:val="0"/>
          <w:i/>
          <w:smallCaps w:val="0"/>
          <w:sz w:val="20"/>
        </w:rPr>
        <w:tab/>
        <w:t>(1) Either:</w:t>
      </w:r>
    </w:p>
    <w:p w:rsidR="00650DE3" w:rsidRDefault="00650DE3" w:rsidP="00650DE3">
      <w:pPr>
        <w:pStyle w:val="Title"/>
        <w:ind w:left="1440"/>
        <w:jc w:val="left"/>
        <w:rPr>
          <w:b w:val="0"/>
          <w:i/>
          <w:smallCaps w:val="0"/>
          <w:sz w:val="20"/>
        </w:rPr>
      </w:pPr>
      <w:r>
        <w:rPr>
          <w:b w:val="0"/>
          <w:i/>
          <w:smallCaps w:val="0"/>
          <w:sz w:val="20"/>
        </w:rPr>
        <w:tab/>
        <w:t>(A) The NCFCC or its equivalent; or</w:t>
      </w:r>
    </w:p>
    <w:p w:rsidR="00650DE3" w:rsidRDefault="00650DE3" w:rsidP="00650DE3">
      <w:pPr>
        <w:pStyle w:val="Title"/>
        <w:ind w:left="1440"/>
        <w:jc w:val="left"/>
        <w:rPr>
          <w:b w:val="0"/>
          <w:i/>
          <w:smallCaps w:val="0"/>
          <w:sz w:val="20"/>
        </w:rPr>
      </w:pPr>
      <w:r>
        <w:rPr>
          <w:b w:val="0"/>
          <w:i/>
          <w:smallCaps w:val="0"/>
          <w:sz w:val="20"/>
        </w:rPr>
        <w:tab/>
        <w:t>(B) Level 1 certification on the ECE scale; and</w:t>
      </w:r>
    </w:p>
    <w:p w:rsidR="00650DE3" w:rsidRDefault="00650DE3" w:rsidP="00650DE3">
      <w:pPr>
        <w:pStyle w:val="Title"/>
        <w:numPr>
          <w:ilvl w:val="0"/>
          <w:numId w:val="6"/>
        </w:numPr>
        <w:jc w:val="left"/>
        <w:rPr>
          <w:b w:val="0"/>
          <w:i/>
          <w:smallCaps w:val="0"/>
          <w:sz w:val="20"/>
        </w:rPr>
      </w:pPr>
      <w:r>
        <w:rPr>
          <w:b w:val="0"/>
          <w:i/>
          <w:smallCaps w:val="0"/>
          <w:sz w:val="20"/>
        </w:rPr>
        <w:t>Either:</w:t>
      </w:r>
    </w:p>
    <w:p w:rsidR="00650DE3" w:rsidRPr="00650DE3" w:rsidRDefault="00983131" w:rsidP="00650DE3">
      <w:pPr>
        <w:pStyle w:val="Title"/>
        <w:numPr>
          <w:ilvl w:val="0"/>
          <w:numId w:val="8"/>
        </w:numPr>
        <w:jc w:val="left"/>
        <w:rPr>
          <w:b w:val="0"/>
          <w:i/>
          <w:smallCaps w:val="0"/>
          <w:sz w:val="20"/>
        </w:rPr>
      </w:pPr>
      <w:r>
        <w:rPr>
          <w:b w:val="0"/>
          <w:i/>
          <w:smallCaps w:val="0"/>
          <w:sz w:val="20"/>
        </w:rPr>
        <w:t>Have completed 12</w:t>
      </w:r>
      <w:r w:rsidR="00650DE3" w:rsidRPr="00650DE3">
        <w:rPr>
          <w:b w:val="0"/>
          <w:i/>
          <w:smallCaps w:val="0"/>
          <w:sz w:val="20"/>
        </w:rPr>
        <w:t xml:space="preserve"> semester credit hours in … development (not including … coursework) and </w:t>
      </w:r>
      <w:r w:rsidR="00650DE3">
        <w:rPr>
          <w:b w:val="0"/>
          <w:i/>
          <w:smallCaps w:val="0"/>
          <w:sz w:val="20"/>
        </w:rPr>
        <w:t>t</w:t>
      </w:r>
      <w:r w:rsidR="00650DE3" w:rsidRPr="00650DE3">
        <w:rPr>
          <w:b w:val="0"/>
          <w:i/>
          <w:smallCaps w:val="0"/>
          <w:sz w:val="20"/>
        </w:rPr>
        <w:t>wo of the twelve hours must be in ECE or in child care administration; or</w:t>
      </w:r>
    </w:p>
    <w:p w:rsidR="00650DE3" w:rsidRDefault="00983131" w:rsidP="00650DE3">
      <w:pPr>
        <w:pStyle w:val="Title"/>
        <w:numPr>
          <w:ilvl w:val="0"/>
          <w:numId w:val="8"/>
        </w:numPr>
        <w:jc w:val="left"/>
        <w:rPr>
          <w:b w:val="0"/>
          <w:i/>
          <w:smallCaps w:val="0"/>
          <w:sz w:val="20"/>
        </w:rPr>
      </w:pPr>
      <w:r>
        <w:rPr>
          <w:b w:val="0"/>
          <w:i/>
          <w:smallCaps w:val="0"/>
          <w:sz w:val="20"/>
        </w:rPr>
        <w:t>Have o</w:t>
      </w:r>
      <w:r w:rsidR="00650DE3">
        <w:rPr>
          <w:b w:val="0"/>
          <w:i/>
          <w:smallCaps w:val="0"/>
          <w:sz w:val="20"/>
        </w:rPr>
        <w:t>ne year verifiable early childhood work experience.</w:t>
      </w:r>
    </w:p>
    <w:p w:rsidR="00983131" w:rsidRDefault="00983131" w:rsidP="00983131">
      <w:pPr>
        <w:pStyle w:val="Title"/>
        <w:jc w:val="left"/>
        <w:rPr>
          <w:b w:val="0"/>
          <w:i/>
          <w:smallCaps w:val="0"/>
          <w:sz w:val="20"/>
        </w:rPr>
      </w:pPr>
    </w:p>
    <w:p w:rsidR="00983131" w:rsidRDefault="00983131" w:rsidP="00983131">
      <w:pPr>
        <w:pStyle w:val="Title"/>
        <w:jc w:val="left"/>
        <w:rPr>
          <w:b w:val="0"/>
          <w:i/>
          <w:smallCaps w:val="0"/>
          <w:sz w:val="20"/>
        </w:rPr>
      </w:pPr>
      <w:r>
        <w:rPr>
          <w:b w:val="0"/>
          <w:i/>
          <w:smallCaps w:val="0"/>
          <w:sz w:val="20"/>
        </w:rPr>
        <w:t>The same difficulty and ambiguity in reading applies to (f)(1).</w:t>
      </w:r>
    </w:p>
    <w:p w:rsidR="00DD750A" w:rsidRDefault="00DD750A" w:rsidP="00DD750A">
      <w:pPr>
        <w:jc w:val="center"/>
        <w:rPr>
          <w:rFonts w:ascii="Arial" w:hAnsi="Arial"/>
          <w:i/>
        </w:rPr>
      </w:pPr>
    </w:p>
    <w:p w:rsidR="003348DC" w:rsidRPr="00801136" w:rsidRDefault="003348DC" w:rsidP="003348DC">
      <w:pPr>
        <w:jc w:val="center"/>
        <w:rPr>
          <w:rFonts w:ascii="Arial" w:hAnsi="Arial"/>
          <w:i/>
        </w:rPr>
      </w:pPr>
    </w:p>
    <w:sectPr w:rsidR="003348DC" w:rsidRPr="00801136" w:rsidSect="00FA3D2D">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F9" w:rsidRDefault="00CA07F9" w:rsidP="004831E6">
      <w:r>
        <w:separator/>
      </w:r>
    </w:p>
  </w:endnote>
  <w:endnote w:type="continuationSeparator" w:id="0">
    <w:p w:rsidR="00CA07F9" w:rsidRDefault="00CA07F9"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E84" w:rsidRPr="00FA3D2D" w:rsidRDefault="00B34E84">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3B1761">
      <w:rPr>
        <w:rFonts w:ascii="Arial" w:hAnsi="Arial" w:cs="Arial"/>
        <w:noProof/>
      </w:rPr>
      <w:t>1</w:t>
    </w:r>
    <w:r w:rsidRPr="00FA3D2D">
      <w:rPr>
        <w:rFonts w:ascii="Arial" w:hAnsi="Arial" w:cs="Arial"/>
      </w:rPr>
      <w:fldChar w:fldCharType="end"/>
    </w:r>
  </w:p>
  <w:p w:rsidR="00B34E84" w:rsidRDefault="00B34E84" w:rsidP="00FA3D2D">
    <w:pPr>
      <w:pStyle w:val="Footer"/>
      <w:rPr>
        <w:rFonts w:ascii="Arial" w:hAnsi="Arial" w:cs="Arial"/>
        <w:sz w:val="22"/>
        <w:szCs w:val="22"/>
      </w:rPr>
    </w:pPr>
    <w:r>
      <w:rPr>
        <w:rFonts w:ascii="Arial" w:hAnsi="Arial" w:cs="Arial"/>
        <w:sz w:val="22"/>
        <w:szCs w:val="22"/>
      </w:rPr>
      <w:t>Joseph J DeLuca</w:t>
    </w:r>
  </w:p>
  <w:p w:rsidR="00B34E84" w:rsidRPr="00FA3D2D" w:rsidRDefault="00B34E84">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F9" w:rsidRDefault="00CA07F9" w:rsidP="004831E6">
      <w:r>
        <w:separator/>
      </w:r>
    </w:p>
  </w:footnote>
  <w:footnote w:type="continuationSeparator" w:id="0">
    <w:p w:rsidR="00CA07F9" w:rsidRDefault="00CA07F9" w:rsidP="00483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1481"/>
    <w:multiLevelType w:val="hybridMultilevel"/>
    <w:tmpl w:val="E95039E0"/>
    <w:lvl w:ilvl="0" w:tplc="50DC952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8967833"/>
    <w:multiLevelType w:val="hybridMultilevel"/>
    <w:tmpl w:val="A8429042"/>
    <w:lvl w:ilvl="0" w:tplc="86B8E7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9C345D"/>
    <w:multiLevelType w:val="hybridMultilevel"/>
    <w:tmpl w:val="1700D18E"/>
    <w:lvl w:ilvl="0" w:tplc="1B78107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19557F4"/>
    <w:multiLevelType w:val="hybridMultilevel"/>
    <w:tmpl w:val="5352F566"/>
    <w:lvl w:ilvl="0" w:tplc="6750D60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07756D"/>
    <w:multiLevelType w:val="hybridMultilevel"/>
    <w:tmpl w:val="E6303F78"/>
    <w:lvl w:ilvl="0" w:tplc="BB728A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2B835B2"/>
    <w:multiLevelType w:val="hybridMultilevel"/>
    <w:tmpl w:val="5352F566"/>
    <w:lvl w:ilvl="0" w:tplc="6750D60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73C4E0E"/>
    <w:multiLevelType w:val="hybridMultilevel"/>
    <w:tmpl w:val="8452C098"/>
    <w:lvl w:ilvl="0" w:tplc="6750D60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65A56F9"/>
    <w:multiLevelType w:val="hybridMultilevel"/>
    <w:tmpl w:val="FF90C418"/>
    <w:lvl w:ilvl="0" w:tplc="48681A94">
      <w:start w:val="1"/>
      <w:numFmt w:val="upperLetter"/>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3"/>
  </w:num>
  <w:num w:numId="4">
    <w:abstractNumId w:val="5"/>
  </w:num>
  <w:num w:numId="5">
    <w:abstractNumId w:val="4"/>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54877"/>
    <w:rsid w:val="000A014A"/>
    <w:rsid w:val="000C1E81"/>
    <w:rsid w:val="000D1ECB"/>
    <w:rsid w:val="00100C40"/>
    <w:rsid w:val="001E00D0"/>
    <w:rsid w:val="0026122A"/>
    <w:rsid w:val="003348DC"/>
    <w:rsid w:val="003918B5"/>
    <w:rsid w:val="003B1761"/>
    <w:rsid w:val="003C7AA7"/>
    <w:rsid w:val="00432704"/>
    <w:rsid w:val="004831E6"/>
    <w:rsid w:val="00493F1B"/>
    <w:rsid w:val="004A0739"/>
    <w:rsid w:val="005913B6"/>
    <w:rsid w:val="005D7EA2"/>
    <w:rsid w:val="00650DE3"/>
    <w:rsid w:val="00686B11"/>
    <w:rsid w:val="006D132F"/>
    <w:rsid w:val="0070344D"/>
    <w:rsid w:val="007309F2"/>
    <w:rsid w:val="00801136"/>
    <w:rsid w:val="00860A17"/>
    <w:rsid w:val="00905D0C"/>
    <w:rsid w:val="00927B21"/>
    <w:rsid w:val="00937499"/>
    <w:rsid w:val="0096423E"/>
    <w:rsid w:val="00983131"/>
    <w:rsid w:val="009A19E9"/>
    <w:rsid w:val="009D77D3"/>
    <w:rsid w:val="00A221F5"/>
    <w:rsid w:val="00A6266C"/>
    <w:rsid w:val="00A7017A"/>
    <w:rsid w:val="00AA5061"/>
    <w:rsid w:val="00AC7C0B"/>
    <w:rsid w:val="00AE3C93"/>
    <w:rsid w:val="00B34E84"/>
    <w:rsid w:val="00B37AB6"/>
    <w:rsid w:val="00B744CF"/>
    <w:rsid w:val="00C02BE5"/>
    <w:rsid w:val="00C379F5"/>
    <w:rsid w:val="00C5379A"/>
    <w:rsid w:val="00CA07F9"/>
    <w:rsid w:val="00D33BFC"/>
    <w:rsid w:val="00D474F5"/>
    <w:rsid w:val="00D50899"/>
    <w:rsid w:val="00D513A0"/>
    <w:rsid w:val="00D52047"/>
    <w:rsid w:val="00D96520"/>
    <w:rsid w:val="00DA1C5A"/>
    <w:rsid w:val="00DD750A"/>
    <w:rsid w:val="00E503B4"/>
    <w:rsid w:val="00F1500F"/>
    <w:rsid w:val="00F358DE"/>
    <w:rsid w:val="00F472D9"/>
    <w:rsid w:val="00FA103E"/>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136"/>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905D0C"/>
    <w:pPr>
      <w:jc w:val="center"/>
    </w:pPr>
    <w:rPr>
      <w:rFonts w:ascii="Arial" w:hAnsi="Arial"/>
      <w:b/>
      <w:smallCaps/>
      <w:sz w:val="24"/>
      <w:lang/>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sz w:val="16"/>
      <w:szCs w:val="16"/>
      <w:lang/>
    </w:rPr>
  </w:style>
  <w:style w:type="character" w:customStyle="1" w:styleId="BalloonTextChar">
    <w:name w:val="Balloon Text Char"/>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sz w:val="16"/>
      <w:szCs w:val="16"/>
      <w:lang/>
    </w:rPr>
  </w:style>
  <w:style w:type="character" w:customStyle="1" w:styleId="DocumentMapChar">
    <w:name w:val="Document Map Char"/>
    <w:link w:val="DocumentMap"/>
    <w:uiPriority w:val="99"/>
    <w:semiHidden/>
    <w:rsid w:val="00493F1B"/>
    <w:rPr>
      <w:rFonts w:ascii="Tahoma" w:hAnsi="Tahoma" w:cs="Tahoma"/>
      <w:sz w:val="16"/>
      <w:szCs w:val="16"/>
    </w:rPr>
  </w:style>
  <w:style w:type="character" w:customStyle="1" w:styleId="apple-style-span">
    <w:name w:val="apple-style-span"/>
    <w:rsid w:val="005D7EA2"/>
  </w:style>
  <w:style w:type="character" w:customStyle="1" w:styleId="TitleChar">
    <w:name w:val="Title Char"/>
    <w:link w:val="Title"/>
    <w:rsid w:val="00A6266C"/>
    <w:rPr>
      <w:rFonts w:ascii="Arial" w:hAnsi="Arial"/>
      <w:b/>
      <w:smallCaps/>
      <w:sz w:val="24"/>
    </w:rPr>
  </w:style>
  <w:style w:type="paragraph" w:styleId="BodyText">
    <w:name w:val="Body Text"/>
    <w:basedOn w:val="Normal"/>
    <w:link w:val="BodyTextChar"/>
    <w:semiHidden/>
    <w:unhideWhenUsed/>
    <w:rsid w:val="00FA103E"/>
    <w:pPr>
      <w:tabs>
        <w:tab w:val="left" w:pos="1296"/>
      </w:tabs>
      <w:snapToGrid w:val="0"/>
      <w:spacing w:before="240"/>
    </w:pPr>
    <w:rPr>
      <w:sz w:val="24"/>
      <w:lang/>
    </w:rPr>
  </w:style>
  <w:style w:type="character" w:customStyle="1" w:styleId="BodyTextChar">
    <w:name w:val="Body Text Char"/>
    <w:link w:val="BodyText"/>
    <w:semiHidden/>
    <w:rsid w:val="00FA103E"/>
    <w:rPr>
      <w:sz w:val="24"/>
    </w:rPr>
  </w:style>
</w:styles>
</file>

<file path=word/webSettings.xml><?xml version="1.0" encoding="utf-8"?>
<w:webSettings xmlns:r="http://schemas.openxmlformats.org/officeDocument/2006/relationships" xmlns:w="http://schemas.openxmlformats.org/wordprocessingml/2006/main">
  <w:divs>
    <w:div w:id="58942294">
      <w:bodyDiv w:val="1"/>
      <w:marLeft w:val="0"/>
      <w:marRight w:val="0"/>
      <w:marTop w:val="0"/>
      <w:marBottom w:val="0"/>
      <w:divBdr>
        <w:top w:val="none" w:sz="0" w:space="0" w:color="auto"/>
        <w:left w:val="none" w:sz="0" w:space="0" w:color="auto"/>
        <w:bottom w:val="none" w:sz="0" w:space="0" w:color="auto"/>
        <w:right w:val="none" w:sz="0" w:space="0" w:color="auto"/>
      </w:divBdr>
    </w:div>
    <w:div w:id="377977985">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RRC STAFF OPINION</vt:lpstr>
    </vt:vector>
  </TitlesOfParts>
  <Company/>
  <LinksUpToDate>false</LinksUpToDate>
  <CharactersWithSpaces>11934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Dad</dc:creator>
  <cp:keywords/>
  <cp:lastModifiedBy>NC Register</cp:lastModifiedBy>
  <cp:revision>2</cp:revision>
  <cp:lastPrinted>2011-11-03T19:20:00Z</cp:lastPrinted>
  <dcterms:created xsi:type="dcterms:W3CDTF">2011-11-03T19:33:00Z</dcterms:created>
  <dcterms:modified xsi:type="dcterms:W3CDTF">2011-11-03T19:33:00Z</dcterms:modified>
</cp:coreProperties>
</file>