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D0C" w:rsidRPr="00FA3EA7" w:rsidRDefault="00FA3EA7" w:rsidP="00493F1B">
      <w:pPr>
        <w:pStyle w:val="Title"/>
        <w:spacing w:line="480" w:lineRule="auto"/>
        <w:outlineLvl w:val="0"/>
        <w:rPr>
          <w:rFonts w:ascii="Arial Black" w:hAnsi="Arial Black"/>
          <w:b w:val="0"/>
          <w:smallCaps w:val="0"/>
          <w:sz w:val="22"/>
          <w:szCs w:val="22"/>
          <w:u w:val="single"/>
        </w:rPr>
      </w:pPr>
      <w:r>
        <w:rPr>
          <w:rFonts w:ascii="Arial Black" w:hAnsi="Arial Black"/>
          <w:b w:val="0"/>
          <w:smallCaps w:val="0"/>
          <w:sz w:val="22"/>
          <w:szCs w:val="22"/>
          <w:u w:val="single"/>
        </w:rPr>
        <w:t>RRC STAFF OPINION</w:t>
      </w:r>
    </w:p>
    <w:p w:rsidR="00905D0C" w:rsidRDefault="00905D0C" w:rsidP="00905D0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B744CF" w:rsidRPr="00C364AA" w:rsidRDefault="00905D0C" w:rsidP="00493F1B">
      <w:pPr>
        <w:pStyle w:val="Agencynames"/>
        <w:tabs>
          <w:tab w:val="left" w:pos="1260"/>
        </w:tabs>
        <w:spacing w:before="0" w:after="0" w:line="360" w:lineRule="auto"/>
        <w:outlineLvl w:val="0"/>
        <w:rPr>
          <w:rFonts w:ascii="Arial" w:hAnsi="Arial"/>
          <w:b w:val="0"/>
          <w:sz w:val="22"/>
        </w:rPr>
      </w:pPr>
      <w:r w:rsidRPr="00C364AA">
        <w:rPr>
          <w:rFonts w:ascii="Arial" w:hAnsi="Arial"/>
          <w:b w:val="0"/>
          <w:sz w:val="22"/>
        </w:rPr>
        <w:t>AGENCY:</w:t>
      </w:r>
      <w:r w:rsidRPr="00C364AA">
        <w:rPr>
          <w:rFonts w:ascii="Arial" w:hAnsi="Arial"/>
          <w:b w:val="0"/>
          <w:sz w:val="22"/>
        </w:rPr>
        <w:tab/>
      </w:r>
      <w:r w:rsidR="00C364AA" w:rsidRPr="00C364AA">
        <w:rPr>
          <w:rFonts w:ascii="Arial" w:hAnsi="Arial"/>
          <w:b w:val="0"/>
          <w:sz w:val="22"/>
        </w:rPr>
        <w:t>NC BUILDING CODE COUNCIL</w:t>
      </w:r>
    </w:p>
    <w:p w:rsidR="0072228B" w:rsidRPr="0072228B" w:rsidRDefault="00905D0C" w:rsidP="0072228B">
      <w:pPr>
        <w:tabs>
          <w:tab w:val="left" w:pos="1296"/>
        </w:tabs>
        <w:spacing w:line="360" w:lineRule="auto"/>
        <w:ind w:left="2160" w:hanging="2160"/>
        <w:outlineLvl w:val="0"/>
        <w:rPr>
          <w:rFonts w:ascii="Arial" w:hAnsi="Arial"/>
          <w:snapToGrid w:val="0"/>
          <w:sz w:val="22"/>
        </w:rPr>
      </w:pPr>
      <w:r w:rsidRPr="0072228B">
        <w:rPr>
          <w:rFonts w:ascii="Arial" w:hAnsi="Arial"/>
          <w:sz w:val="22"/>
        </w:rPr>
        <w:t>RULE CITATION:</w:t>
      </w:r>
      <w:r w:rsidRPr="0072228B">
        <w:rPr>
          <w:rFonts w:ascii="Arial" w:hAnsi="Arial"/>
          <w:sz w:val="22"/>
        </w:rPr>
        <w:tab/>
      </w:r>
      <w:r w:rsidR="00026E71">
        <w:rPr>
          <w:rFonts w:ascii="Arial" w:hAnsi="Arial"/>
          <w:sz w:val="22"/>
        </w:rPr>
        <w:t xml:space="preserve">2012 </w:t>
      </w:r>
      <w:r w:rsidR="00C364AA" w:rsidRPr="0072228B">
        <w:rPr>
          <w:rFonts w:ascii="Arial" w:hAnsi="Arial"/>
          <w:sz w:val="22"/>
        </w:rPr>
        <w:t xml:space="preserve">NC </w:t>
      </w:r>
      <w:r w:rsidR="00306CF4">
        <w:rPr>
          <w:rFonts w:ascii="Arial" w:hAnsi="Arial"/>
          <w:sz w:val="22"/>
        </w:rPr>
        <w:t>FUEL GAS</w:t>
      </w:r>
      <w:r w:rsidR="00C364AA" w:rsidRPr="0072228B">
        <w:rPr>
          <w:rFonts w:ascii="Arial" w:hAnsi="Arial"/>
          <w:sz w:val="22"/>
        </w:rPr>
        <w:t xml:space="preserve"> CODE: Section 311</w:t>
      </w:r>
      <w:r w:rsidR="0072228B" w:rsidRPr="0072228B">
        <w:rPr>
          <w:rFonts w:ascii="Arial" w:hAnsi="Arial"/>
          <w:sz w:val="22"/>
        </w:rPr>
        <w:t xml:space="preserve"> – Carbon Monoxide Alarms</w:t>
      </w:r>
      <w:r w:rsidR="0072228B" w:rsidRPr="0072228B">
        <w:rPr>
          <w:rFonts w:ascii="Arial" w:hAnsi="Arial"/>
          <w:snapToGrid w:val="0"/>
          <w:sz w:val="22"/>
        </w:rPr>
        <w:t xml:space="preserve"> (110308 Item B-3a)</w:t>
      </w:r>
    </w:p>
    <w:p w:rsidR="00905D0C" w:rsidRPr="00C364AA" w:rsidRDefault="00905D0C" w:rsidP="00493F1B">
      <w:pPr>
        <w:pStyle w:val="Agencynames"/>
        <w:spacing w:before="0" w:after="0" w:line="360" w:lineRule="auto"/>
        <w:outlineLvl w:val="0"/>
        <w:rPr>
          <w:rFonts w:ascii="Arial" w:hAnsi="Arial"/>
          <w:b w:val="0"/>
          <w:sz w:val="22"/>
        </w:rPr>
      </w:pPr>
      <w:r w:rsidRPr="00C364AA">
        <w:rPr>
          <w:rFonts w:ascii="Arial" w:hAnsi="Arial"/>
          <w:b w:val="0"/>
          <w:sz w:val="22"/>
        </w:rPr>
        <w:t>RECOMMENDED ACTION:</w:t>
      </w:r>
      <w:r w:rsidRPr="00C364AA">
        <w:rPr>
          <w:rFonts w:ascii="Arial" w:hAnsi="Arial"/>
          <w:b w:val="0"/>
          <w:sz w:val="22"/>
        </w:rPr>
        <w:tab/>
      </w:r>
    </w:p>
    <w:p w:rsidR="00905D0C" w:rsidRDefault="00905D0C" w:rsidP="00905D0C">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905D0C" w:rsidRDefault="00905D0C"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905D0C" w:rsidRDefault="00905D0C" w:rsidP="00905D0C">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905D0C" w:rsidRDefault="00905D0C" w:rsidP="00905D0C">
      <w:pPr>
        <w:pStyle w:val="Agencynames"/>
        <w:spacing w:before="0" w:after="0" w:line="360" w:lineRule="auto"/>
        <w:ind w:firstLine="720"/>
        <w:rPr>
          <w:rFonts w:ascii="Arial" w:hAnsi="Arial"/>
          <w:b w:val="0"/>
          <w:sz w:val="22"/>
        </w:rPr>
      </w:pPr>
      <w:r>
        <w:rPr>
          <w:rFonts w:ascii="Arial" w:hAnsi="Arial"/>
          <w:b w:val="0"/>
          <w:sz w:val="22"/>
        </w:rPr>
        <w:tab/>
      </w:r>
      <w:r w:rsidR="0072228B">
        <w:rPr>
          <w:rFonts w:ascii="Arial" w:hAnsi="Arial"/>
          <w:b w:val="0"/>
          <w:sz w:val="22"/>
        </w:rPr>
        <w:t>X</w:t>
      </w:r>
      <w:r>
        <w:rPr>
          <w:rFonts w:ascii="Arial" w:hAnsi="Arial"/>
          <w:b w:val="0"/>
          <w:sz w:val="22"/>
        </w:rPr>
        <w:tab/>
        <w:t>Lack of statutory authority</w:t>
      </w:r>
    </w:p>
    <w:p w:rsidR="00905D0C" w:rsidRDefault="00905D0C" w:rsidP="00905D0C">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905D0C" w:rsidRDefault="00905D0C"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493F1B" w:rsidP="00905D0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905D0C" w:rsidRDefault="00905D0C" w:rsidP="00905D0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905D0C" w:rsidRPr="003348DC" w:rsidRDefault="00905D0C" w:rsidP="00493F1B">
      <w:pPr>
        <w:pStyle w:val="Title"/>
        <w:jc w:val="left"/>
        <w:outlineLvl w:val="0"/>
        <w:rPr>
          <w:b w:val="0"/>
          <w:i/>
          <w:smallCaps w:val="0"/>
          <w:sz w:val="22"/>
          <w:szCs w:val="22"/>
        </w:rPr>
      </w:pPr>
      <w:r>
        <w:rPr>
          <w:b w:val="0"/>
          <w:sz w:val="22"/>
        </w:rPr>
        <w:t>COMMENT:</w:t>
      </w:r>
      <w:r w:rsidRPr="003348DC">
        <w:rPr>
          <w:b w:val="0"/>
          <w:i/>
          <w:smallCaps w:val="0"/>
          <w:sz w:val="22"/>
          <w:szCs w:val="22"/>
        </w:rPr>
        <w:tab/>
      </w:r>
    </w:p>
    <w:p w:rsidR="0072228B" w:rsidRDefault="0072228B" w:rsidP="003348DC">
      <w:pPr>
        <w:pStyle w:val="Title"/>
        <w:spacing w:before="120"/>
        <w:jc w:val="left"/>
        <w:rPr>
          <w:b w:val="0"/>
          <w:i/>
          <w:smallCaps w:val="0"/>
          <w:sz w:val="22"/>
          <w:szCs w:val="22"/>
        </w:rPr>
      </w:pPr>
      <w:r>
        <w:rPr>
          <w:b w:val="0"/>
          <w:i/>
          <w:smallCaps w:val="0"/>
          <w:sz w:val="22"/>
          <w:szCs w:val="22"/>
        </w:rPr>
        <w:t>This opinion applies to Sections 311.1 and 311.2.</w:t>
      </w:r>
    </w:p>
    <w:p w:rsidR="00905D0C" w:rsidRPr="00681B68" w:rsidRDefault="0072228B" w:rsidP="003348DC">
      <w:pPr>
        <w:pStyle w:val="Title"/>
        <w:spacing w:before="120"/>
        <w:jc w:val="left"/>
        <w:rPr>
          <w:b w:val="0"/>
          <w:i/>
          <w:smallCaps w:val="0"/>
          <w:sz w:val="22"/>
          <w:szCs w:val="22"/>
        </w:rPr>
      </w:pPr>
      <w:r w:rsidRPr="0072228B">
        <w:rPr>
          <w:b w:val="0"/>
          <w:i/>
          <w:smallCaps w:val="0"/>
          <w:sz w:val="22"/>
          <w:szCs w:val="22"/>
        </w:rPr>
        <w:t>There is no authority to require carbon monoxide alarms in</w:t>
      </w:r>
      <w:r>
        <w:rPr>
          <w:b w:val="0"/>
          <w:i/>
          <w:smallCaps w:val="0"/>
          <w:sz w:val="22"/>
          <w:szCs w:val="22"/>
        </w:rPr>
        <w:t xml:space="preserve"> all the new construction and existing dwellings covered by this rule.</w:t>
      </w:r>
      <w:r w:rsidR="00681B68">
        <w:rPr>
          <w:b w:val="0"/>
          <w:i/>
          <w:smallCaps w:val="0"/>
          <w:sz w:val="22"/>
          <w:szCs w:val="22"/>
        </w:rPr>
        <w:t xml:space="preserve"> The scope or coverage of this rule is too broad.</w:t>
      </w:r>
      <w:r>
        <w:rPr>
          <w:b w:val="0"/>
          <w:i/>
          <w:smallCaps w:val="0"/>
          <w:sz w:val="22"/>
          <w:szCs w:val="22"/>
        </w:rPr>
        <w:t xml:space="preserve"> The statutory authority extends to only dwellings </w:t>
      </w:r>
      <w:r w:rsidR="00681B68">
        <w:rPr>
          <w:b w:val="0"/>
          <w:i/>
          <w:smallCaps w:val="0"/>
          <w:sz w:val="22"/>
          <w:szCs w:val="22"/>
        </w:rPr>
        <w:t>“</w:t>
      </w:r>
      <w:r w:rsidR="00681B68" w:rsidRPr="00681B68">
        <w:rPr>
          <w:b w:val="0"/>
          <w:i/>
          <w:smallCaps w:val="0"/>
          <w:sz w:val="22"/>
          <w:szCs w:val="22"/>
        </w:rPr>
        <w:t>having a fossil</w:t>
      </w:r>
      <w:r w:rsidR="00681B68" w:rsidRPr="00681B68">
        <w:rPr>
          <w:b w:val="0"/>
          <w:i/>
          <w:smallCaps w:val="0"/>
          <w:sz w:val="22"/>
          <w:szCs w:val="22"/>
        </w:rPr>
        <w:noBreakHyphen/>
        <w:t>fuel burning heater, appliance, or fireplace, and in any dwelling</w:t>
      </w:r>
      <w:r w:rsidR="00681B68">
        <w:rPr>
          <w:b w:val="0"/>
          <w:i/>
          <w:smallCaps w:val="0"/>
          <w:sz w:val="22"/>
          <w:szCs w:val="22"/>
        </w:rPr>
        <w:t xml:space="preserve"> unit having an attached garage” (G.S. 143-138(b2). These two </w:t>
      </w:r>
      <w:r w:rsidR="00B8210E">
        <w:rPr>
          <w:b w:val="0"/>
          <w:i/>
          <w:smallCaps w:val="0"/>
          <w:sz w:val="22"/>
          <w:szCs w:val="22"/>
        </w:rPr>
        <w:t>rules appear to</w:t>
      </w:r>
      <w:r w:rsidR="00681B68">
        <w:rPr>
          <w:b w:val="0"/>
          <w:i/>
          <w:smallCaps w:val="0"/>
          <w:sz w:val="22"/>
          <w:szCs w:val="22"/>
        </w:rPr>
        <w:t xml:space="preserve"> extend</w:t>
      </w:r>
      <w:r w:rsidR="00B8210E">
        <w:rPr>
          <w:b w:val="0"/>
          <w:i/>
          <w:smallCaps w:val="0"/>
          <w:sz w:val="22"/>
          <w:szCs w:val="22"/>
        </w:rPr>
        <w:t xml:space="preserve"> that requirement</w:t>
      </w:r>
      <w:r w:rsidR="00681B68">
        <w:rPr>
          <w:b w:val="0"/>
          <w:i/>
          <w:smallCaps w:val="0"/>
          <w:sz w:val="22"/>
          <w:szCs w:val="22"/>
        </w:rPr>
        <w:t xml:space="preserve"> to all dwellings covered under this portion of the building code, including those who do not have either a fossil-fuel burning heater, appliance, or fireplace or an attached garage.</w:t>
      </w:r>
    </w:p>
    <w:p w:rsidR="0072228B" w:rsidRDefault="0072228B" w:rsidP="003348DC">
      <w:pPr>
        <w:pStyle w:val="Title"/>
        <w:spacing w:before="120"/>
        <w:jc w:val="left"/>
        <w:rPr>
          <w:b w:val="0"/>
          <w:i/>
          <w:smallCaps w:val="0"/>
          <w:sz w:val="22"/>
          <w:szCs w:val="22"/>
        </w:rPr>
      </w:pPr>
    </w:p>
    <w:p w:rsidR="00681B68" w:rsidRDefault="00681B68" w:rsidP="00681B68">
      <w:pPr>
        <w:pStyle w:val="aSection"/>
      </w:pPr>
    </w:p>
    <w:p w:rsidR="00681B68" w:rsidRDefault="00681B68" w:rsidP="00681B68">
      <w:pPr>
        <w:pStyle w:val="aSection"/>
      </w:pPr>
    </w:p>
    <w:p w:rsidR="00681B68" w:rsidRDefault="00681B68" w:rsidP="00681B68">
      <w:pPr>
        <w:pStyle w:val="aSection"/>
      </w:pPr>
    </w:p>
    <w:p w:rsidR="00681B68" w:rsidRDefault="00681B68" w:rsidP="00681B68">
      <w:pPr>
        <w:pStyle w:val="aSection"/>
      </w:pPr>
    </w:p>
    <w:p w:rsidR="00681B68" w:rsidRDefault="00681B68" w:rsidP="00681B68">
      <w:pPr>
        <w:pStyle w:val="aSection"/>
      </w:pPr>
    </w:p>
    <w:p w:rsidR="00681B68" w:rsidRDefault="00681B68" w:rsidP="00681B68">
      <w:pPr>
        <w:pStyle w:val="aSection"/>
      </w:pPr>
    </w:p>
    <w:p w:rsidR="00681B68" w:rsidRDefault="00681B68" w:rsidP="00681B68">
      <w:pPr>
        <w:pStyle w:val="aSection"/>
      </w:pPr>
      <w:r>
        <w:t>§ 143</w:t>
      </w:r>
      <w:r>
        <w:noBreakHyphen/>
        <w:t>138.  North Carolina State Building Code.</w:t>
      </w:r>
    </w:p>
    <w:p w:rsidR="00681B68" w:rsidRDefault="00681B68" w:rsidP="0072228B">
      <w:pPr>
        <w:pStyle w:val="aMargin1"/>
      </w:pPr>
      <w:r>
        <w:t>...</w:t>
      </w:r>
    </w:p>
    <w:p w:rsidR="00905D0C" w:rsidRDefault="0072228B" w:rsidP="00681B68">
      <w:pPr>
        <w:pStyle w:val="aMargin1"/>
      </w:pPr>
      <w:r>
        <w:t>(b2)      The Code may contain provisions requiring the installation of either battery</w:t>
      </w:r>
      <w:r>
        <w:noBreakHyphen/>
        <w:t xml:space="preserve">operated or electrical carbon monoxide detectors </w:t>
      </w:r>
      <w:r w:rsidRPr="00B8210E">
        <w:rPr>
          <w:highlight w:val="yellow"/>
        </w:rPr>
        <w:t>in every dwelling unit having a fossil</w:t>
      </w:r>
      <w:r w:rsidRPr="00B8210E">
        <w:rPr>
          <w:highlight w:val="yellow"/>
        </w:rPr>
        <w:noBreakHyphen/>
        <w:t>fuel burning heater, appliance, or fireplace, and in any dwelling unit having an attached garage.</w:t>
      </w:r>
      <w:r>
        <w:t xml:space="preserve"> Carbon monoxide detectors shall be those listed by a nationally recognized testing laboratory that is OSHA</w:t>
      </w:r>
      <w:r>
        <w:noBreakHyphen/>
        <w:t>approved to test and certify to American National Standards Institute/Underwriters Laboratories Standards ANSI/UL2034 or ANSI/UL2075 and shall be installed in accordance with either the standard of the National Fire Protection Association or the minimum protection designated in the manufacturer's instructions, which the property owner shall retain or provide as proof of compliance. A carbon monoxide detector may be combined with smoke detectors if the combined detector does both of the following: (i) complies with ANSI/UL2034 or ANSI/UL2075 for carbon monoxide alarms and ANSI/UL217 for smoke detectors; and (ii) emits an alarm in a manner that clearly differentiates between detecting the presence of carbon monoxide and the presence of smoke.</w:t>
      </w:r>
      <w:r w:rsidR="00B8210E">
        <w:t xml:space="preserve"> </w:t>
      </w:r>
      <w:r w:rsidR="00B8210E" w:rsidRPr="00B8210E">
        <w:rPr>
          <w:i/>
        </w:rPr>
        <w:t>(Emphasis Added.)</w:t>
      </w:r>
    </w:p>
    <w:p w:rsidR="00681B68" w:rsidRDefault="00681B68" w:rsidP="00681B68">
      <w:pPr>
        <w:pStyle w:val="aMargin1"/>
        <w:ind w:firstLine="0"/>
      </w:pPr>
      <w:r>
        <w:lastRenderedPageBreak/>
        <w:t>....</w:t>
      </w:r>
    </w:p>
    <w:p w:rsidR="00681B68" w:rsidRDefault="00681B68" w:rsidP="00681B68">
      <w:pPr>
        <w:pStyle w:val="aMargin1"/>
        <w:ind w:firstLine="0"/>
      </w:pPr>
    </w:p>
    <w:p w:rsidR="00681B68" w:rsidRPr="00681B68" w:rsidRDefault="00681B68" w:rsidP="00681B68">
      <w:pPr>
        <w:pStyle w:val="aMargin1"/>
        <w:ind w:firstLine="0"/>
        <w:rPr>
          <w:rFonts w:ascii="Arial" w:hAnsi="Arial" w:cs="Arial"/>
          <w:i/>
          <w:sz w:val="22"/>
          <w:szCs w:val="22"/>
        </w:rPr>
      </w:pPr>
      <w:r>
        <w:rPr>
          <w:rFonts w:ascii="Arial" w:hAnsi="Arial" w:cs="Arial"/>
          <w:i/>
          <w:sz w:val="22"/>
          <w:szCs w:val="22"/>
        </w:rPr>
        <w:t>I have not included the entire statute because of its length. I do not believe the other portions are relevant.</w:t>
      </w:r>
    </w:p>
    <w:p w:rsidR="00860A17" w:rsidRPr="0072228B" w:rsidRDefault="00860A17" w:rsidP="000C1E81">
      <w:pPr>
        <w:pStyle w:val="Title"/>
        <w:spacing w:line="480" w:lineRule="auto"/>
        <w:rPr>
          <w:b w:val="0"/>
          <w:i/>
          <w:smallCaps w:val="0"/>
          <w:sz w:val="22"/>
          <w:szCs w:val="22"/>
        </w:rPr>
      </w:pPr>
    </w:p>
    <w:p w:rsidR="000C1E81" w:rsidRPr="00FA3EA7" w:rsidRDefault="000C1E81" w:rsidP="007E2BC6">
      <w:pPr>
        <w:pStyle w:val="Title"/>
        <w:spacing w:line="480" w:lineRule="auto"/>
        <w:outlineLvl w:val="0"/>
        <w:rPr>
          <w:rFonts w:ascii="Arial Black" w:hAnsi="Arial Black"/>
          <w:b w:val="0"/>
          <w:smallCaps w:val="0"/>
          <w:sz w:val="22"/>
          <w:szCs w:val="22"/>
          <w:u w:val="single"/>
        </w:rPr>
      </w:pPr>
      <w:r>
        <w:rPr>
          <w:i/>
          <w:sz w:val="22"/>
          <w:szCs w:val="22"/>
        </w:rPr>
        <w:br w:type="page"/>
      </w:r>
      <w:r w:rsidR="00FA3EA7">
        <w:rPr>
          <w:rFonts w:ascii="Arial Black" w:hAnsi="Arial Black"/>
          <w:b w:val="0"/>
          <w:smallCaps w:val="0"/>
          <w:sz w:val="22"/>
          <w:szCs w:val="22"/>
          <w:u w:val="single"/>
        </w:rPr>
        <w:lastRenderedPageBreak/>
        <w:t>RRC STAFF OPINION</w:t>
      </w:r>
    </w:p>
    <w:p w:rsidR="000C1E81" w:rsidRDefault="000C1E81" w:rsidP="000C1E8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7E2BC6" w:rsidRPr="00C364AA" w:rsidRDefault="007E2BC6" w:rsidP="007E2BC6">
      <w:pPr>
        <w:pStyle w:val="Agencynames"/>
        <w:tabs>
          <w:tab w:val="left" w:pos="1260"/>
        </w:tabs>
        <w:spacing w:before="0" w:after="0" w:line="360" w:lineRule="auto"/>
        <w:outlineLvl w:val="0"/>
        <w:rPr>
          <w:rFonts w:ascii="Arial" w:hAnsi="Arial"/>
          <w:b w:val="0"/>
          <w:sz w:val="22"/>
        </w:rPr>
      </w:pPr>
      <w:r w:rsidRPr="00C364AA">
        <w:rPr>
          <w:rFonts w:ascii="Arial" w:hAnsi="Arial"/>
          <w:b w:val="0"/>
          <w:sz w:val="22"/>
        </w:rPr>
        <w:t>AGENCY:</w:t>
      </w:r>
      <w:r w:rsidRPr="00C364AA">
        <w:rPr>
          <w:rFonts w:ascii="Arial" w:hAnsi="Arial"/>
          <w:b w:val="0"/>
          <w:sz w:val="22"/>
        </w:rPr>
        <w:tab/>
        <w:t>NC BUILDING CODE COUNCIL</w:t>
      </w:r>
    </w:p>
    <w:p w:rsidR="007E2BC6" w:rsidRPr="0072228B" w:rsidRDefault="007E2BC6" w:rsidP="007E2BC6">
      <w:pPr>
        <w:tabs>
          <w:tab w:val="left" w:pos="1296"/>
        </w:tabs>
        <w:spacing w:line="360" w:lineRule="auto"/>
        <w:ind w:left="2160" w:hanging="2160"/>
        <w:outlineLvl w:val="0"/>
        <w:rPr>
          <w:rFonts w:ascii="Arial" w:hAnsi="Arial"/>
          <w:snapToGrid w:val="0"/>
          <w:sz w:val="22"/>
        </w:rPr>
      </w:pPr>
      <w:r w:rsidRPr="0072228B">
        <w:rPr>
          <w:rFonts w:ascii="Arial" w:hAnsi="Arial"/>
          <w:sz w:val="22"/>
        </w:rPr>
        <w:t>RULE CITATION:</w:t>
      </w:r>
      <w:r w:rsidRPr="0072228B">
        <w:rPr>
          <w:rFonts w:ascii="Arial" w:hAnsi="Arial"/>
          <w:sz w:val="22"/>
        </w:rPr>
        <w:tab/>
      </w:r>
      <w:r w:rsidR="00017855">
        <w:rPr>
          <w:rFonts w:ascii="Arial" w:hAnsi="Arial"/>
          <w:sz w:val="22"/>
        </w:rPr>
        <w:t xml:space="preserve">2012 </w:t>
      </w:r>
      <w:r w:rsidRPr="0072228B">
        <w:rPr>
          <w:rFonts w:ascii="Arial" w:hAnsi="Arial"/>
          <w:sz w:val="22"/>
        </w:rPr>
        <w:t>NC MECHANICAL CODE: Sec</w:t>
      </w:r>
      <w:r>
        <w:rPr>
          <w:rFonts w:ascii="Arial" w:hAnsi="Arial"/>
          <w:sz w:val="22"/>
        </w:rPr>
        <w:t>tion 313</w:t>
      </w:r>
      <w:r w:rsidRPr="0072228B">
        <w:rPr>
          <w:rFonts w:ascii="Arial" w:hAnsi="Arial"/>
          <w:sz w:val="22"/>
        </w:rPr>
        <w:t xml:space="preserve"> – Carbon Monoxide Alarms</w:t>
      </w:r>
      <w:r w:rsidRPr="0072228B">
        <w:rPr>
          <w:rFonts w:ascii="Arial" w:hAnsi="Arial"/>
          <w:snapToGrid w:val="0"/>
          <w:sz w:val="22"/>
        </w:rPr>
        <w:t xml:space="preserve"> (110308 Item B-</w:t>
      </w:r>
      <w:r>
        <w:rPr>
          <w:rFonts w:ascii="Arial" w:hAnsi="Arial"/>
          <w:snapToGrid w:val="0"/>
          <w:sz w:val="22"/>
        </w:rPr>
        <w:t>3b</w:t>
      </w:r>
      <w:r w:rsidRPr="0072228B">
        <w:rPr>
          <w:rFonts w:ascii="Arial" w:hAnsi="Arial"/>
          <w:snapToGrid w:val="0"/>
          <w:sz w:val="22"/>
        </w:rPr>
        <w:t>)</w:t>
      </w:r>
    </w:p>
    <w:p w:rsidR="000C1E81" w:rsidRDefault="000C1E81" w:rsidP="00493F1B">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C1E81" w:rsidRDefault="000C1E81" w:rsidP="000C1E8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C1E81" w:rsidRDefault="000C1E81" w:rsidP="00493F1B">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C1E81" w:rsidRDefault="000C1E81" w:rsidP="000C1E8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C1E81" w:rsidRDefault="000C1E81" w:rsidP="000C1E81">
      <w:pPr>
        <w:pStyle w:val="Agencynames"/>
        <w:spacing w:before="0" w:after="0" w:line="360" w:lineRule="auto"/>
        <w:ind w:firstLine="720"/>
        <w:rPr>
          <w:rFonts w:ascii="Arial" w:hAnsi="Arial"/>
          <w:b w:val="0"/>
          <w:sz w:val="22"/>
        </w:rPr>
      </w:pPr>
      <w:r>
        <w:rPr>
          <w:rFonts w:ascii="Arial" w:hAnsi="Arial"/>
          <w:b w:val="0"/>
          <w:sz w:val="22"/>
        </w:rPr>
        <w:tab/>
      </w:r>
      <w:r w:rsidR="007E2BC6">
        <w:rPr>
          <w:rFonts w:ascii="Arial" w:hAnsi="Arial"/>
          <w:b w:val="0"/>
          <w:sz w:val="22"/>
        </w:rPr>
        <w:t>X</w:t>
      </w:r>
      <w:r>
        <w:rPr>
          <w:rFonts w:ascii="Arial" w:hAnsi="Arial"/>
          <w:b w:val="0"/>
          <w:sz w:val="22"/>
        </w:rPr>
        <w:tab/>
        <w:t>Lack of statutory authority</w:t>
      </w:r>
    </w:p>
    <w:p w:rsidR="000C1E81" w:rsidRDefault="000C1E81" w:rsidP="000C1E81">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0C1E81" w:rsidRDefault="000C1E81" w:rsidP="000C1E8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493F1B" w:rsidRDefault="000C1E81" w:rsidP="00493F1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493F1B">
        <w:rPr>
          <w:rFonts w:ascii="Arial" w:hAnsi="Arial"/>
          <w:b w:val="0"/>
          <w:sz w:val="22"/>
        </w:rPr>
        <w:tab/>
        <w:t>Failure to adopt the rule in accordance with the APA</w:t>
      </w:r>
    </w:p>
    <w:p w:rsidR="000C1E81" w:rsidRDefault="000C1E81" w:rsidP="000C1E81">
      <w:pPr>
        <w:pStyle w:val="Agencynames"/>
        <w:spacing w:before="0" w:after="240" w:line="360" w:lineRule="auto"/>
        <w:rPr>
          <w:rFonts w:ascii="Arial" w:hAnsi="Arial"/>
          <w:b w:val="0"/>
          <w:sz w:val="22"/>
        </w:rPr>
      </w:pPr>
      <w:r>
        <w:rPr>
          <w:rFonts w:ascii="Arial" w:hAnsi="Arial"/>
          <w:b w:val="0"/>
          <w:sz w:val="22"/>
        </w:rPr>
        <w:t>Extend the period of review</w:t>
      </w:r>
    </w:p>
    <w:p w:rsidR="000C1E81" w:rsidRDefault="000C1E81" w:rsidP="00493F1B">
      <w:pPr>
        <w:pStyle w:val="Title"/>
        <w:jc w:val="left"/>
        <w:outlineLvl w:val="0"/>
        <w:rPr>
          <w:b w:val="0"/>
          <w:i/>
          <w:sz w:val="22"/>
          <w:szCs w:val="22"/>
        </w:rPr>
      </w:pPr>
      <w:r>
        <w:rPr>
          <w:b w:val="0"/>
          <w:sz w:val="22"/>
        </w:rPr>
        <w:t>COMMENT:</w:t>
      </w:r>
      <w:r>
        <w:rPr>
          <w:b w:val="0"/>
          <w:i/>
          <w:sz w:val="22"/>
          <w:szCs w:val="22"/>
        </w:rPr>
        <w:tab/>
      </w:r>
    </w:p>
    <w:p w:rsidR="00017855" w:rsidRDefault="00017855" w:rsidP="00017855">
      <w:pPr>
        <w:pStyle w:val="Title"/>
        <w:spacing w:before="120"/>
        <w:jc w:val="left"/>
        <w:rPr>
          <w:b w:val="0"/>
          <w:i/>
          <w:smallCaps w:val="0"/>
          <w:sz w:val="22"/>
          <w:szCs w:val="22"/>
        </w:rPr>
      </w:pPr>
      <w:r>
        <w:rPr>
          <w:b w:val="0"/>
          <w:i/>
          <w:smallCaps w:val="0"/>
          <w:sz w:val="22"/>
          <w:szCs w:val="22"/>
        </w:rPr>
        <w:t>This opinion applies to Sections 313.1 and 313.2.</w:t>
      </w:r>
    </w:p>
    <w:p w:rsidR="00017855" w:rsidRPr="00681B68" w:rsidRDefault="00017855" w:rsidP="00017855">
      <w:pPr>
        <w:pStyle w:val="Title"/>
        <w:spacing w:before="120"/>
        <w:jc w:val="left"/>
        <w:rPr>
          <w:b w:val="0"/>
          <w:i/>
          <w:smallCaps w:val="0"/>
          <w:sz w:val="22"/>
          <w:szCs w:val="22"/>
        </w:rPr>
      </w:pPr>
      <w:r w:rsidRPr="0072228B">
        <w:rPr>
          <w:b w:val="0"/>
          <w:i/>
          <w:smallCaps w:val="0"/>
          <w:sz w:val="22"/>
          <w:szCs w:val="22"/>
        </w:rPr>
        <w:t>There is no authority to require carbon monoxide alarms in</w:t>
      </w:r>
      <w:r>
        <w:rPr>
          <w:b w:val="0"/>
          <w:i/>
          <w:smallCaps w:val="0"/>
          <w:sz w:val="22"/>
          <w:szCs w:val="22"/>
        </w:rPr>
        <w:t xml:space="preserve"> all the new construction and existing dwellings covered by this rule. The scope or coverage of this rule is too broad. The statutory authority extends to only dwellings “</w:t>
      </w:r>
      <w:r w:rsidRPr="00681B68">
        <w:rPr>
          <w:b w:val="0"/>
          <w:i/>
          <w:smallCaps w:val="0"/>
          <w:sz w:val="22"/>
          <w:szCs w:val="22"/>
        </w:rPr>
        <w:t>having a fossil</w:t>
      </w:r>
      <w:r w:rsidRPr="00681B68">
        <w:rPr>
          <w:b w:val="0"/>
          <w:i/>
          <w:smallCaps w:val="0"/>
          <w:sz w:val="22"/>
          <w:szCs w:val="22"/>
        </w:rPr>
        <w:noBreakHyphen/>
        <w:t>fuel burning heater, appliance, or fireplace, and in any dwelling</w:t>
      </w:r>
      <w:r>
        <w:rPr>
          <w:b w:val="0"/>
          <w:i/>
          <w:smallCaps w:val="0"/>
          <w:sz w:val="22"/>
          <w:szCs w:val="22"/>
        </w:rPr>
        <w:t xml:space="preserve"> unit having an attached garage” (G.S. 143-138(b2). These two rules</w:t>
      </w:r>
      <w:r w:rsidR="00B8210E">
        <w:rPr>
          <w:b w:val="0"/>
          <w:i/>
          <w:smallCaps w:val="0"/>
          <w:sz w:val="22"/>
          <w:szCs w:val="22"/>
        </w:rPr>
        <w:t xml:space="preserve"> appear to</w:t>
      </w:r>
      <w:r>
        <w:rPr>
          <w:b w:val="0"/>
          <w:i/>
          <w:smallCaps w:val="0"/>
          <w:sz w:val="22"/>
          <w:szCs w:val="22"/>
        </w:rPr>
        <w:t xml:space="preserve"> extend</w:t>
      </w:r>
      <w:r w:rsidR="00B8210E" w:rsidRPr="00B8210E">
        <w:rPr>
          <w:b w:val="0"/>
          <w:i/>
          <w:smallCaps w:val="0"/>
          <w:sz w:val="22"/>
          <w:szCs w:val="22"/>
        </w:rPr>
        <w:t xml:space="preserve"> </w:t>
      </w:r>
      <w:r w:rsidR="00B8210E">
        <w:rPr>
          <w:b w:val="0"/>
          <w:i/>
          <w:smallCaps w:val="0"/>
          <w:sz w:val="22"/>
          <w:szCs w:val="22"/>
        </w:rPr>
        <w:t>that requirement</w:t>
      </w:r>
      <w:r>
        <w:rPr>
          <w:b w:val="0"/>
          <w:i/>
          <w:smallCaps w:val="0"/>
          <w:sz w:val="22"/>
          <w:szCs w:val="22"/>
        </w:rPr>
        <w:t xml:space="preserve"> to all dwellings covered under this portion of the building code, including those who do not have either a fossil-fuel burning heater, appliance, or fireplace or an attached garage.</w:t>
      </w:r>
    </w:p>
    <w:p w:rsidR="000C1E81" w:rsidRDefault="000C1E81" w:rsidP="000C1E81">
      <w:pPr>
        <w:jc w:val="center"/>
        <w:rPr>
          <w:rFonts w:ascii="Arial" w:hAnsi="Arial"/>
          <w:i/>
          <w:sz w:val="22"/>
          <w:szCs w:val="22"/>
        </w:rPr>
      </w:pPr>
    </w:p>
    <w:p w:rsidR="00660BA2" w:rsidRDefault="00660BA2" w:rsidP="00660BA2">
      <w:pPr>
        <w:pStyle w:val="Title"/>
        <w:spacing w:line="480" w:lineRule="auto"/>
        <w:outlineLvl w:val="0"/>
        <w:rPr>
          <w:rFonts w:ascii="Arial Black" w:hAnsi="Arial Black"/>
          <w:b w:val="0"/>
          <w:sz w:val="22"/>
          <w:szCs w:val="22"/>
          <w:u w:val="single"/>
        </w:rPr>
      </w:pPr>
      <w:r>
        <w:rPr>
          <w:i/>
          <w:sz w:val="22"/>
          <w:szCs w:val="22"/>
        </w:rPr>
        <w:br w:type="page"/>
      </w:r>
      <w:r>
        <w:rPr>
          <w:rFonts w:ascii="Arial Black" w:hAnsi="Arial Black"/>
          <w:b w:val="0"/>
          <w:sz w:val="22"/>
          <w:szCs w:val="22"/>
          <w:u w:val="single"/>
        </w:rPr>
        <w:t>RRC STAFF OPINION</w:t>
      </w:r>
    </w:p>
    <w:p w:rsidR="00660BA2" w:rsidRDefault="00660BA2" w:rsidP="00660BA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660BA2" w:rsidRDefault="00660BA2" w:rsidP="00660BA2">
      <w:pPr>
        <w:pStyle w:val="Agencynames"/>
        <w:tabs>
          <w:tab w:val="left" w:pos="1260"/>
        </w:tabs>
        <w:spacing w:before="0" w:after="0" w:line="360" w:lineRule="auto"/>
        <w:outlineLvl w:val="0"/>
        <w:rPr>
          <w:rFonts w:ascii="Arial" w:hAnsi="Arial"/>
          <w:b w:val="0"/>
          <w:sz w:val="22"/>
        </w:rPr>
      </w:pPr>
      <w:r>
        <w:rPr>
          <w:rFonts w:ascii="Arial" w:hAnsi="Arial"/>
          <w:b w:val="0"/>
          <w:sz w:val="22"/>
        </w:rPr>
        <w:t>AGENCY:</w:t>
      </w:r>
      <w:r>
        <w:rPr>
          <w:rFonts w:ascii="Arial" w:hAnsi="Arial"/>
          <w:b w:val="0"/>
          <w:sz w:val="22"/>
        </w:rPr>
        <w:tab/>
        <w:t>NC BUILDING CODE COUNCIL</w:t>
      </w:r>
    </w:p>
    <w:p w:rsidR="00660BA2" w:rsidRDefault="00660BA2" w:rsidP="00660BA2">
      <w:pPr>
        <w:tabs>
          <w:tab w:val="left" w:pos="1296"/>
        </w:tabs>
        <w:spacing w:line="360" w:lineRule="auto"/>
        <w:ind w:left="2160" w:hanging="2160"/>
        <w:outlineLvl w:val="0"/>
        <w:rPr>
          <w:rFonts w:ascii="Arial" w:hAnsi="Arial"/>
          <w:snapToGrid w:val="0"/>
          <w:sz w:val="22"/>
        </w:rPr>
      </w:pPr>
      <w:r>
        <w:rPr>
          <w:rFonts w:ascii="Arial" w:hAnsi="Arial"/>
          <w:sz w:val="22"/>
        </w:rPr>
        <w:t>RULE CITATION:</w:t>
      </w:r>
      <w:r>
        <w:rPr>
          <w:rFonts w:ascii="Arial" w:hAnsi="Arial"/>
          <w:sz w:val="22"/>
        </w:rPr>
        <w:tab/>
      </w:r>
      <w:r w:rsidR="00017855">
        <w:rPr>
          <w:rFonts w:ascii="Arial" w:hAnsi="Arial"/>
          <w:sz w:val="22"/>
        </w:rPr>
        <w:t xml:space="preserve">2012 </w:t>
      </w:r>
      <w:r>
        <w:rPr>
          <w:rFonts w:ascii="Arial" w:hAnsi="Arial"/>
          <w:sz w:val="22"/>
        </w:rPr>
        <w:t>NC PLUMBING CODE: Section 31</w:t>
      </w:r>
      <w:r w:rsidR="00017855">
        <w:rPr>
          <w:rFonts w:ascii="Arial" w:hAnsi="Arial"/>
          <w:sz w:val="22"/>
        </w:rPr>
        <w:t>5</w:t>
      </w:r>
      <w:r>
        <w:rPr>
          <w:rFonts w:ascii="Arial" w:hAnsi="Arial"/>
          <w:sz w:val="22"/>
        </w:rPr>
        <w:t xml:space="preserve"> – Carbon Monoxide Alarms</w:t>
      </w:r>
      <w:r>
        <w:rPr>
          <w:rFonts w:ascii="Arial" w:hAnsi="Arial"/>
          <w:snapToGrid w:val="0"/>
          <w:sz w:val="22"/>
        </w:rPr>
        <w:t xml:space="preserve"> (110308 Item B-3</w:t>
      </w:r>
      <w:r w:rsidR="00017855">
        <w:rPr>
          <w:rFonts w:ascii="Arial" w:hAnsi="Arial"/>
          <w:snapToGrid w:val="0"/>
          <w:sz w:val="22"/>
        </w:rPr>
        <w:t>c</w:t>
      </w:r>
      <w:r>
        <w:rPr>
          <w:rFonts w:ascii="Arial" w:hAnsi="Arial"/>
          <w:snapToGrid w:val="0"/>
          <w:sz w:val="22"/>
        </w:rPr>
        <w:t>)</w:t>
      </w:r>
    </w:p>
    <w:p w:rsidR="00660BA2" w:rsidRDefault="00660BA2" w:rsidP="00660BA2">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660BA2" w:rsidRDefault="00660BA2" w:rsidP="00660BA2">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660BA2" w:rsidRDefault="00660BA2" w:rsidP="00660BA2">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660BA2" w:rsidRDefault="00660BA2" w:rsidP="00660BA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660BA2" w:rsidRDefault="00660BA2" w:rsidP="00660BA2">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660BA2" w:rsidRDefault="00660BA2" w:rsidP="00660BA2">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660BA2" w:rsidRDefault="00660BA2" w:rsidP="00660BA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660BA2" w:rsidRDefault="00660BA2" w:rsidP="00660BA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660BA2" w:rsidRDefault="00660BA2" w:rsidP="00660BA2">
      <w:pPr>
        <w:pStyle w:val="Agencynames"/>
        <w:spacing w:before="0" w:after="240" w:line="360" w:lineRule="auto"/>
        <w:rPr>
          <w:rFonts w:ascii="Arial" w:hAnsi="Arial"/>
          <w:b w:val="0"/>
          <w:sz w:val="22"/>
        </w:rPr>
      </w:pPr>
      <w:r>
        <w:rPr>
          <w:rFonts w:ascii="Arial" w:hAnsi="Arial"/>
          <w:b w:val="0"/>
          <w:sz w:val="22"/>
        </w:rPr>
        <w:t>Extend the period of review</w:t>
      </w:r>
    </w:p>
    <w:p w:rsidR="00660BA2" w:rsidRDefault="00660BA2" w:rsidP="00660BA2">
      <w:pPr>
        <w:pStyle w:val="Title"/>
        <w:jc w:val="left"/>
        <w:outlineLvl w:val="0"/>
        <w:rPr>
          <w:b w:val="0"/>
          <w:i/>
          <w:sz w:val="22"/>
          <w:szCs w:val="22"/>
        </w:rPr>
      </w:pPr>
      <w:r>
        <w:rPr>
          <w:b w:val="0"/>
          <w:sz w:val="22"/>
        </w:rPr>
        <w:t>COMMENT:</w:t>
      </w:r>
      <w:r>
        <w:rPr>
          <w:b w:val="0"/>
          <w:i/>
          <w:sz w:val="22"/>
          <w:szCs w:val="22"/>
        </w:rPr>
        <w:tab/>
      </w:r>
    </w:p>
    <w:p w:rsidR="00017855" w:rsidRPr="00017855" w:rsidRDefault="00017855" w:rsidP="00017855">
      <w:pPr>
        <w:pStyle w:val="Title"/>
        <w:spacing w:before="120"/>
        <w:jc w:val="left"/>
        <w:rPr>
          <w:b w:val="0"/>
          <w:i/>
          <w:smallCaps w:val="0"/>
          <w:sz w:val="22"/>
          <w:szCs w:val="22"/>
        </w:rPr>
      </w:pPr>
      <w:r w:rsidRPr="00017855">
        <w:rPr>
          <w:b w:val="0"/>
          <w:i/>
          <w:smallCaps w:val="0"/>
          <w:sz w:val="22"/>
          <w:szCs w:val="22"/>
        </w:rPr>
        <w:t>This opinion applies to Sections 31</w:t>
      </w:r>
      <w:r>
        <w:rPr>
          <w:b w:val="0"/>
          <w:i/>
          <w:smallCaps w:val="0"/>
          <w:sz w:val="22"/>
          <w:szCs w:val="22"/>
        </w:rPr>
        <w:t>5</w:t>
      </w:r>
      <w:r w:rsidRPr="00017855">
        <w:rPr>
          <w:b w:val="0"/>
          <w:i/>
          <w:smallCaps w:val="0"/>
          <w:sz w:val="22"/>
          <w:szCs w:val="22"/>
        </w:rPr>
        <w:t>.1 and 31</w:t>
      </w:r>
      <w:r>
        <w:rPr>
          <w:b w:val="0"/>
          <w:i/>
          <w:smallCaps w:val="0"/>
          <w:sz w:val="22"/>
          <w:szCs w:val="22"/>
        </w:rPr>
        <w:t>5</w:t>
      </w:r>
      <w:r w:rsidRPr="00017855">
        <w:rPr>
          <w:b w:val="0"/>
          <w:i/>
          <w:smallCaps w:val="0"/>
          <w:sz w:val="22"/>
          <w:szCs w:val="22"/>
        </w:rPr>
        <w:t>.2.</w:t>
      </w:r>
    </w:p>
    <w:p w:rsidR="00017855" w:rsidRPr="00017855" w:rsidRDefault="00017855" w:rsidP="00017855">
      <w:pPr>
        <w:pStyle w:val="Title"/>
        <w:spacing w:before="120"/>
        <w:jc w:val="left"/>
        <w:rPr>
          <w:b w:val="0"/>
          <w:i/>
          <w:smallCaps w:val="0"/>
          <w:sz w:val="22"/>
          <w:szCs w:val="22"/>
        </w:rPr>
      </w:pPr>
      <w:r w:rsidRPr="00017855">
        <w:rPr>
          <w:b w:val="0"/>
          <w:i/>
          <w:smallCaps w:val="0"/>
          <w:sz w:val="22"/>
          <w:szCs w:val="22"/>
        </w:rPr>
        <w:t>There is no authority to require carbon monoxide alarms in all the new construction and existing dwellings covered by this rule. The scope or coverage of this rule is too broad. The statutory authority extends to only dwellings “having a fossil</w:t>
      </w:r>
      <w:r w:rsidRPr="00017855">
        <w:rPr>
          <w:b w:val="0"/>
          <w:i/>
          <w:smallCaps w:val="0"/>
          <w:sz w:val="22"/>
          <w:szCs w:val="22"/>
        </w:rPr>
        <w:noBreakHyphen/>
        <w:t xml:space="preserve">fuel burning heater, appliance, or fireplace, and in any dwelling unit having an attached garage” (G.S. 143-138(b2). These two rules </w:t>
      </w:r>
      <w:r w:rsidR="00B8210E">
        <w:rPr>
          <w:b w:val="0"/>
          <w:i/>
          <w:smallCaps w:val="0"/>
          <w:sz w:val="22"/>
          <w:szCs w:val="22"/>
        </w:rPr>
        <w:t xml:space="preserve">appear to </w:t>
      </w:r>
      <w:r w:rsidRPr="00017855">
        <w:rPr>
          <w:b w:val="0"/>
          <w:i/>
          <w:smallCaps w:val="0"/>
          <w:sz w:val="22"/>
          <w:szCs w:val="22"/>
        </w:rPr>
        <w:t xml:space="preserve">extend </w:t>
      </w:r>
      <w:r w:rsidR="00B8210E">
        <w:rPr>
          <w:b w:val="0"/>
          <w:i/>
          <w:smallCaps w:val="0"/>
          <w:sz w:val="22"/>
          <w:szCs w:val="22"/>
        </w:rPr>
        <w:t>that requirement</w:t>
      </w:r>
      <w:r w:rsidR="00B8210E" w:rsidRPr="00017855">
        <w:rPr>
          <w:b w:val="0"/>
          <w:i/>
          <w:smallCaps w:val="0"/>
          <w:sz w:val="22"/>
          <w:szCs w:val="22"/>
        </w:rPr>
        <w:t xml:space="preserve"> </w:t>
      </w:r>
      <w:r w:rsidRPr="00017855">
        <w:rPr>
          <w:b w:val="0"/>
          <w:i/>
          <w:smallCaps w:val="0"/>
          <w:sz w:val="22"/>
          <w:szCs w:val="22"/>
        </w:rPr>
        <w:t>to all dwellings covered under this portion of the building code, including those who do not have either a fossil-fuel burning heater, appliance, or fireplace or an attached garage.</w:t>
      </w:r>
    </w:p>
    <w:p w:rsidR="00660BA2" w:rsidRPr="00017855" w:rsidRDefault="00660BA2" w:rsidP="00660BA2">
      <w:pPr>
        <w:spacing w:before="120"/>
        <w:rPr>
          <w:rFonts w:ascii="Arial" w:hAnsi="Arial"/>
          <w:i/>
          <w:sz w:val="22"/>
          <w:szCs w:val="22"/>
        </w:rPr>
      </w:pPr>
    </w:p>
    <w:p w:rsidR="00660BA2" w:rsidRPr="00017855" w:rsidRDefault="00660BA2" w:rsidP="00660BA2">
      <w:pPr>
        <w:jc w:val="center"/>
        <w:rPr>
          <w:rFonts w:ascii="Arial" w:hAnsi="Arial"/>
          <w:i/>
          <w:sz w:val="22"/>
          <w:szCs w:val="22"/>
        </w:rPr>
      </w:pPr>
    </w:p>
    <w:p w:rsidR="00660BA2" w:rsidRDefault="00660BA2" w:rsidP="00660BA2">
      <w:pPr>
        <w:pStyle w:val="Title"/>
        <w:spacing w:line="480" w:lineRule="auto"/>
        <w:outlineLvl w:val="0"/>
        <w:rPr>
          <w:rFonts w:ascii="Arial Black" w:hAnsi="Arial Black"/>
          <w:b w:val="0"/>
          <w:sz w:val="22"/>
          <w:szCs w:val="22"/>
          <w:u w:val="single"/>
        </w:rPr>
      </w:pPr>
      <w:r>
        <w:rPr>
          <w:i/>
          <w:sz w:val="22"/>
          <w:szCs w:val="22"/>
        </w:rPr>
        <w:br w:type="page"/>
      </w:r>
      <w:r>
        <w:rPr>
          <w:rFonts w:ascii="Arial Black" w:hAnsi="Arial Black"/>
          <w:b w:val="0"/>
          <w:sz w:val="22"/>
          <w:szCs w:val="22"/>
          <w:u w:val="single"/>
        </w:rPr>
        <w:t>RRC STAFF OPINION</w:t>
      </w:r>
    </w:p>
    <w:p w:rsidR="00660BA2" w:rsidRDefault="00660BA2" w:rsidP="00660BA2">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660BA2" w:rsidRDefault="00660BA2" w:rsidP="00660BA2">
      <w:pPr>
        <w:pStyle w:val="Agencynames"/>
        <w:tabs>
          <w:tab w:val="left" w:pos="1260"/>
        </w:tabs>
        <w:spacing w:before="0" w:after="0" w:line="360" w:lineRule="auto"/>
        <w:outlineLvl w:val="0"/>
        <w:rPr>
          <w:rFonts w:ascii="Arial" w:hAnsi="Arial"/>
          <w:b w:val="0"/>
          <w:sz w:val="22"/>
        </w:rPr>
      </w:pPr>
      <w:r>
        <w:rPr>
          <w:rFonts w:ascii="Arial" w:hAnsi="Arial"/>
          <w:b w:val="0"/>
          <w:sz w:val="22"/>
        </w:rPr>
        <w:t>AGENCY:</w:t>
      </w:r>
      <w:r>
        <w:rPr>
          <w:rFonts w:ascii="Arial" w:hAnsi="Arial"/>
          <w:b w:val="0"/>
          <w:sz w:val="22"/>
        </w:rPr>
        <w:tab/>
        <w:t>NC BUILDING CODE COUNCIL</w:t>
      </w:r>
    </w:p>
    <w:p w:rsidR="00660BA2" w:rsidRDefault="00660BA2" w:rsidP="00660BA2">
      <w:pPr>
        <w:tabs>
          <w:tab w:val="left" w:pos="1296"/>
        </w:tabs>
        <w:spacing w:line="360" w:lineRule="auto"/>
        <w:ind w:left="2160" w:hanging="2160"/>
        <w:outlineLvl w:val="0"/>
        <w:rPr>
          <w:rFonts w:ascii="Arial" w:hAnsi="Arial"/>
          <w:snapToGrid w:val="0"/>
          <w:sz w:val="22"/>
        </w:rPr>
      </w:pPr>
      <w:r>
        <w:rPr>
          <w:rFonts w:ascii="Arial" w:hAnsi="Arial"/>
          <w:sz w:val="22"/>
        </w:rPr>
        <w:t>RULE CITATION:</w:t>
      </w:r>
      <w:r>
        <w:rPr>
          <w:rFonts w:ascii="Arial" w:hAnsi="Arial"/>
          <w:sz w:val="22"/>
        </w:rPr>
        <w:tab/>
      </w:r>
      <w:r w:rsidR="00026E71">
        <w:rPr>
          <w:rFonts w:ascii="Arial" w:hAnsi="Arial"/>
          <w:sz w:val="22"/>
        </w:rPr>
        <w:t xml:space="preserve">2009 </w:t>
      </w:r>
      <w:r>
        <w:rPr>
          <w:rFonts w:ascii="Arial" w:hAnsi="Arial"/>
          <w:sz w:val="22"/>
        </w:rPr>
        <w:t xml:space="preserve">NC </w:t>
      </w:r>
      <w:r w:rsidR="00017855">
        <w:rPr>
          <w:rFonts w:ascii="Arial" w:hAnsi="Arial"/>
          <w:sz w:val="22"/>
        </w:rPr>
        <w:t>RESIDENTIAL</w:t>
      </w:r>
      <w:r>
        <w:rPr>
          <w:rFonts w:ascii="Arial" w:hAnsi="Arial"/>
          <w:sz w:val="22"/>
        </w:rPr>
        <w:t xml:space="preserve"> CODE: Section 313</w:t>
      </w:r>
      <w:r w:rsidR="00017855">
        <w:rPr>
          <w:rFonts w:ascii="Arial" w:hAnsi="Arial"/>
          <w:sz w:val="22"/>
        </w:rPr>
        <w:t>.1</w:t>
      </w:r>
      <w:r>
        <w:rPr>
          <w:rFonts w:ascii="Arial" w:hAnsi="Arial"/>
          <w:sz w:val="22"/>
        </w:rPr>
        <w:t xml:space="preserve"> – Carbon Monoxide Alarms</w:t>
      </w:r>
      <w:r>
        <w:rPr>
          <w:rFonts w:ascii="Arial" w:hAnsi="Arial"/>
          <w:snapToGrid w:val="0"/>
          <w:sz w:val="22"/>
        </w:rPr>
        <w:t xml:space="preserve"> (110308 Item B-6a)</w:t>
      </w:r>
    </w:p>
    <w:p w:rsidR="00660BA2" w:rsidRDefault="00660BA2" w:rsidP="00660BA2">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660BA2" w:rsidRDefault="00660BA2" w:rsidP="00660BA2">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660BA2" w:rsidRDefault="00660BA2" w:rsidP="00660BA2">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660BA2" w:rsidRDefault="00660BA2" w:rsidP="00660BA2">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660BA2" w:rsidRDefault="00660BA2" w:rsidP="00660BA2">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660BA2" w:rsidRDefault="00660BA2" w:rsidP="00660BA2">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660BA2" w:rsidRDefault="00660BA2" w:rsidP="00660BA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660BA2" w:rsidRDefault="00660BA2" w:rsidP="00660BA2">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660BA2" w:rsidRDefault="00660BA2" w:rsidP="00660BA2">
      <w:pPr>
        <w:pStyle w:val="Agencynames"/>
        <w:spacing w:before="0" w:after="240" w:line="360" w:lineRule="auto"/>
        <w:rPr>
          <w:rFonts w:ascii="Arial" w:hAnsi="Arial"/>
          <w:b w:val="0"/>
          <w:sz w:val="22"/>
        </w:rPr>
      </w:pPr>
      <w:r>
        <w:rPr>
          <w:rFonts w:ascii="Arial" w:hAnsi="Arial"/>
          <w:b w:val="0"/>
          <w:sz w:val="22"/>
        </w:rPr>
        <w:t>Extend the period of review</w:t>
      </w:r>
    </w:p>
    <w:p w:rsidR="00660BA2" w:rsidRDefault="00660BA2" w:rsidP="00660BA2">
      <w:pPr>
        <w:pStyle w:val="Title"/>
        <w:jc w:val="left"/>
        <w:outlineLvl w:val="0"/>
        <w:rPr>
          <w:b w:val="0"/>
          <w:i/>
          <w:sz w:val="22"/>
          <w:szCs w:val="22"/>
        </w:rPr>
      </w:pPr>
      <w:r>
        <w:rPr>
          <w:b w:val="0"/>
          <w:sz w:val="22"/>
        </w:rPr>
        <w:t>COMMENT:</w:t>
      </w:r>
      <w:r>
        <w:rPr>
          <w:b w:val="0"/>
          <w:i/>
          <w:sz w:val="22"/>
          <w:szCs w:val="22"/>
        </w:rPr>
        <w:tab/>
      </w:r>
    </w:p>
    <w:p w:rsidR="00017855" w:rsidRPr="00017855" w:rsidRDefault="00017855" w:rsidP="00017855">
      <w:pPr>
        <w:pStyle w:val="Title"/>
        <w:spacing w:before="120"/>
        <w:jc w:val="left"/>
        <w:rPr>
          <w:b w:val="0"/>
          <w:i/>
          <w:smallCaps w:val="0"/>
          <w:sz w:val="22"/>
          <w:szCs w:val="22"/>
        </w:rPr>
      </w:pPr>
      <w:r w:rsidRPr="00017855">
        <w:rPr>
          <w:b w:val="0"/>
          <w:i/>
          <w:smallCaps w:val="0"/>
          <w:sz w:val="22"/>
          <w:szCs w:val="22"/>
        </w:rPr>
        <w:t>This opinion applies to Sections 31</w:t>
      </w:r>
      <w:r>
        <w:rPr>
          <w:b w:val="0"/>
          <w:i/>
          <w:smallCaps w:val="0"/>
          <w:sz w:val="22"/>
          <w:szCs w:val="22"/>
        </w:rPr>
        <w:t>3.1</w:t>
      </w:r>
      <w:r w:rsidRPr="00017855">
        <w:rPr>
          <w:b w:val="0"/>
          <w:i/>
          <w:smallCaps w:val="0"/>
          <w:sz w:val="22"/>
          <w:szCs w:val="22"/>
        </w:rPr>
        <w:t>.1 and 31</w:t>
      </w:r>
      <w:r>
        <w:rPr>
          <w:b w:val="0"/>
          <w:i/>
          <w:smallCaps w:val="0"/>
          <w:sz w:val="22"/>
          <w:szCs w:val="22"/>
        </w:rPr>
        <w:t>3.1</w:t>
      </w:r>
      <w:r w:rsidRPr="00017855">
        <w:rPr>
          <w:b w:val="0"/>
          <w:i/>
          <w:smallCaps w:val="0"/>
          <w:sz w:val="22"/>
          <w:szCs w:val="22"/>
        </w:rPr>
        <w:t>.2.</w:t>
      </w:r>
    </w:p>
    <w:p w:rsidR="00017855" w:rsidRPr="00017855" w:rsidRDefault="00017855" w:rsidP="00017855">
      <w:pPr>
        <w:pStyle w:val="Title"/>
        <w:spacing w:before="120"/>
        <w:jc w:val="left"/>
        <w:rPr>
          <w:b w:val="0"/>
          <w:i/>
          <w:smallCaps w:val="0"/>
          <w:sz w:val="22"/>
          <w:szCs w:val="22"/>
        </w:rPr>
      </w:pPr>
      <w:r w:rsidRPr="00017855">
        <w:rPr>
          <w:b w:val="0"/>
          <w:i/>
          <w:smallCaps w:val="0"/>
          <w:sz w:val="22"/>
          <w:szCs w:val="22"/>
        </w:rPr>
        <w:t>There is no authority to require carbon monoxide alarms in all the new construction and existing dwellings covered by this rule. The scope or coverage of this rule is too broad. The statutory authority extends to only dwellings “having a fossil</w:t>
      </w:r>
      <w:r w:rsidRPr="00017855">
        <w:rPr>
          <w:b w:val="0"/>
          <w:i/>
          <w:smallCaps w:val="0"/>
          <w:sz w:val="22"/>
          <w:szCs w:val="22"/>
        </w:rPr>
        <w:noBreakHyphen/>
        <w:t xml:space="preserve">fuel burning heater, appliance, or fireplace, and in any dwelling unit having an attached garage” (G.S. 143-138(b2). These two rules </w:t>
      </w:r>
      <w:r w:rsidR="00B8210E">
        <w:rPr>
          <w:b w:val="0"/>
          <w:i/>
          <w:smallCaps w:val="0"/>
          <w:sz w:val="22"/>
          <w:szCs w:val="22"/>
        </w:rPr>
        <w:t xml:space="preserve">appear to </w:t>
      </w:r>
      <w:r w:rsidRPr="00017855">
        <w:rPr>
          <w:b w:val="0"/>
          <w:i/>
          <w:smallCaps w:val="0"/>
          <w:sz w:val="22"/>
          <w:szCs w:val="22"/>
        </w:rPr>
        <w:t>extend</w:t>
      </w:r>
      <w:r w:rsidR="00B8210E" w:rsidRPr="00B8210E">
        <w:rPr>
          <w:b w:val="0"/>
          <w:i/>
          <w:smallCaps w:val="0"/>
          <w:sz w:val="22"/>
          <w:szCs w:val="22"/>
        </w:rPr>
        <w:t xml:space="preserve"> </w:t>
      </w:r>
      <w:r w:rsidR="00B8210E">
        <w:rPr>
          <w:b w:val="0"/>
          <w:i/>
          <w:smallCaps w:val="0"/>
          <w:sz w:val="22"/>
          <w:szCs w:val="22"/>
        </w:rPr>
        <w:t>that requirement</w:t>
      </w:r>
      <w:r w:rsidRPr="00017855">
        <w:rPr>
          <w:b w:val="0"/>
          <w:i/>
          <w:smallCaps w:val="0"/>
          <w:sz w:val="22"/>
          <w:szCs w:val="22"/>
        </w:rPr>
        <w:t xml:space="preserve"> to all dwellings covered under this portion of the building code, including those who do not have either a fossil-fuel burning heater, appliance, or fireplace or an attached garage.</w:t>
      </w:r>
    </w:p>
    <w:p w:rsidR="00660BA2" w:rsidRDefault="00660BA2" w:rsidP="00660BA2">
      <w:pPr>
        <w:jc w:val="center"/>
        <w:rPr>
          <w:rFonts w:ascii="Arial" w:hAnsi="Arial"/>
          <w:i/>
          <w:sz w:val="22"/>
          <w:szCs w:val="22"/>
        </w:rPr>
      </w:pPr>
    </w:p>
    <w:p w:rsidR="00026E71" w:rsidRDefault="00026E71" w:rsidP="00026E71">
      <w:pPr>
        <w:pStyle w:val="Title"/>
        <w:spacing w:line="480" w:lineRule="auto"/>
        <w:outlineLvl w:val="0"/>
        <w:rPr>
          <w:rFonts w:ascii="Arial Black" w:hAnsi="Arial Black"/>
          <w:b w:val="0"/>
          <w:sz w:val="22"/>
          <w:szCs w:val="22"/>
          <w:u w:val="single"/>
        </w:rPr>
      </w:pPr>
      <w:r>
        <w:rPr>
          <w:i/>
          <w:sz w:val="22"/>
          <w:szCs w:val="22"/>
        </w:rPr>
        <w:br w:type="page"/>
      </w:r>
      <w:r>
        <w:rPr>
          <w:rFonts w:ascii="Arial Black" w:hAnsi="Arial Black"/>
          <w:b w:val="0"/>
          <w:sz w:val="22"/>
          <w:szCs w:val="22"/>
          <w:u w:val="single"/>
        </w:rPr>
        <w:t>RRC STAFF OPINION</w:t>
      </w:r>
    </w:p>
    <w:p w:rsidR="00026E71" w:rsidRDefault="00026E71" w:rsidP="00026E71">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026E71" w:rsidRDefault="00026E71" w:rsidP="00026E71">
      <w:pPr>
        <w:pStyle w:val="Agencynames"/>
        <w:tabs>
          <w:tab w:val="left" w:pos="1260"/>
        </w:tabs>
        <w:spacing w:before="0" w:after="0" w:line="360" w:lineRule="auto"/>
        <w:outlineLvl w:val="0"/>
        <w:rPr>
          <w:rFonts w:ascii="Arial" w:hAnsi="Arial"/>
          <w:b w:val="0"/>
          <w:sz w:val="22"/>
        </w:rPr>
      </w:pPr>
      <w:r>
        <w:rPr>
          <w:rFonts w:ascii="Arial" w:hAnsi="Arial"/>
          <w:b w:val="0"/>
          <w:sz w:val="22"/>
        </w:rPr>
        <w:t>AGENCY:</w:t>
      </w:r>
      <w:r>
        <w:rPr>
          <w:rFonts w:ascii="Arial" w:hAnsi="Arial"/>
          <w:b w:val="0"/>
          <w:sz w:val="22"/>
        </w:rPr>
        <w:tab/>
        <w:t>NC BUILDING CODE COUNCIL</w:t>
      </w:r>
    </w:p>
    <w:p w:rsidR="00026E71" w:rsidRDefault="00026E71" w:rsidP="00026E71">
      <w:pPr>
        <w:tabs>
          <w:tab w:val="left" w:pos="1296"/>
        </w:tabs>
        <w:spacing w:line="360" w:lineRule="auto"/>
        <w:ind w:left="2160" w:hanging="2160"/>
        <w:outlineLvl w:val="0"/>
        <w:rPr>
          <w:rFonts w:ascii="Arial" w:hAnsi="Arial"/>
          <w:snapToGrid w:val="0"/>
          <w:sz w:val="22"/>
        </w:rPr>
      </w:pPr>
      <w:r>
        <w:rPr>
          <w:rFonts w:ascii="Arial" w:hAnsi="Arial"/>
          <w:sz w:val="22"/>
        </w:rPr>
        <w:t>RULE CITATION:</w:t>
      </w:r>
      <w:r>
        <w:rPr>
          <w:rFonts w:ascii="Arial" w:hAnsi="Arial"/>
          <w:sz w:val="22"/>
        </w:rPr>
        <w:tab/>
        <w:t>2012 NC RESIDENTIAL CODE: Section 315 – Carbon Monoxide Alarms</w:t>
      </w:r>
      <w:r w:rsidR="00B8210E">
        <w:rPr>
          <w:rFonts w:ascii="Arial" w:hAnsi="Arial"/>
          <w:snapToGrid w:val="0"/>
          <w:sz w:val="22"/>
        </w:rPr>
        <w:t xml:space="preserve"> (110308 Item B-6</w:t>
      </w:r>
      <w:r>
        <w:rPr>
          <w:rFonts w:ascii="Arial" w:hAnsi="Arial"/>
          <w:snapToGrid w:val="0"/>
          <w:sz w:val="22"/>
        </w:rPr>
        <w:t>b)</w:t>
      </w:r>
    </w:p>
    <w:p w:rsidR="00026E71" w:rsidRDefault="00026E71" w:rsidP="00026E71">
      <w:pPr>
        <w:pStyle w:val="Agencynames"/>
        <w:spacing w:before="0" w:after="0" w:line="360" w:lineRule="auto"/>
        <w:outlineLvl w:val="0"/>
        <w:rPr>
          <w:rFonts w:ascii="Arial" w:hAnsi="Arial"/>
          <w:b w:val="0"/>
          <w:smallCaps/>
          <w:sz w:val="22"/>
        </w:rPr>
      </w:pPr>
      <w:r>
        <w:rPr>
          <w:rFonts w:ascii="Arial" w:hAnsi="Arial"/>
          <w:b w:val="0"/>
          <w:smallCaps/>
          <w:sz w:val="22"/>
        </w:rPr>
        <w:t>RECOMMENDED ACTION:</w:t>
      </w:r>
      <w:r>
        <w:rPr>
          <w:rFonts w:ascii="Arial" w:hAnsi="Arial"/>
          <w:b w:val="0"/>
          <w:smallCaps/>
          <w:sz w:val="22"/>
        </w:rPr>
        <w:tab/>
      </w:r>
    </w:p>
    <w:p w:rsidR="00026E71" w:rsidRDefault="00026E71" w:rsidP="00026E71">
      <w:pPr>
        <w:pStyle w:val="Agencynames"/>
        <w:spacing w:before="0" w:after="0" w:line="360" w:lineRule="auto"/>
        <w:rPr>
          <w:rFonts w:ascii="Arial" w:hAnsi="Arial"/>
          <w:b w:val="0"/>
          <w:smallCaps/>
          <w:sz w:val="22"/>
        </w:rPr>
      </w:pPr>
      <w:r>
        <w:rPr>
          <w:rFonts w:ascii="Arial" w:hAnsi="Arial"/>
          <w:b w:val="0"/>
          <w:smallCaps/>
          <w:sz w:val="22"/>
        </w:rPr>
        <w:tab/>
      </w:r>
      <w:r>
        <w:rPr>
          <w:rFonts w:ascii="Arial" w:hAnsi="Arial"/>
          <w:b w:val="0"/>
          <w:sz w:val="22"/>
        </w:rPr>
        <w:t>Return the rule to the agency for failure to comply with the Administrative Procedure Act</w:t>
      </w:r>
    </w:p>
    <w:p w:rsidR="00026E71" w:rsidRDefault="00026E71" w:rsidP="00026E71">
      <w:pPr>
        <w:pStyle w:val="Agencynames"/>
        <w:spacing w:before="0" w:after="0" w:line="360" w:lineRule="auto"/>
        <w:outlineLvl w:val="0"/>
        <w:rPr>
          <w:rFonts w:ascii="Arial" w:hAnsi="Arial"/>
          <w:b w:val="0"/>
          <w:sz w:val="22"/>
        </w:rPr>
      </w:pPr>
      <w:r>
        <w:rPr>
          <w:rFonts w:ascii="Arial" w:hAnsi="Arial"/>
          <w:b w:val="0"/>
          <w:smallCaps/>
          <w:sz w:val="22"/>
        </w:rPr>
        <w:tab/>
      </w:r>
      <w:r>
        <w:rPr>
          <w:rFonts w:ascii="Arial" w:hAnsi="Arial"/>
          <w:b w:val="0"/>
          <w:smallCaps/>
          <w:sz w:val="22"/>
        </w:rPr>
        <w:tab/>
      </w:r>
      <w:r>
        <w:rPr>
          <w:rFonts w:ascii="Arial" w:hAnsi="Arial"/>
          <w:b w:val="0"/>
          <w:sz w:val="22"/>
          <w:szCs w:val="22"/>
        </w:rPr>
        <w:t>Approve</w:t>
      </w:r>
      <w:r>
        <w:rPr>
          <w:rFonts w:ascii="Arial" w:hAnsi="Arial"/>
          <w:b w:val="0"/>
          <w:sz w:val="22"/>
        </w:rPr>
        <w:t>, but note staff’s comment</w:t>
      </w:r>
    </w:p>
    <w:p w:rsidR="00026E71" w:rsidRDefault="00026E71" w:rsidP="00026E71">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026E71" w:rsidRDefault="00026E71" w:rsidP="00026E71">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026E71" w:rsidRDefault="00026E71" w:rsidP="00026E71">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026E71" w:rsidRDefault="00026E71" w:rsidP="00026E7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026E71" w:rsidRDefault="00026E71" w:rsidP="00026E71">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adopt the rule in accordance with the APA</w:t>
      </w:r>
    </w:p>
    <w:p w:rsidR="00026E71" w:rsidRDefault="00026E71" w:rsidP="00026E71">
      <w:pPr>
        <w:pStyle w:val="Agencynames"/>
        <w:spacing w:before="0" w:after="240" w:line="360" w:lineRule="auto"/>
        <w:rPr>
          <w:rFonts w:ascii="Arial" w:hAnsi="Arial"/>
          <w:b w:val="0"/>
          <w:sz w:val="22"/>
        </w:rPr>
      </w:pPr>
      <w:r>
        <w:rPr>
          <w:rFonts w:ascii="Arial" w:hAnsi="Arial"/>
          <w:b w:val="0"/>
          <w:sz w:val="22"/>
        </w:rPr>
        <w:t>Extend the period of review</w:t>
      </w:r>
    </w:p>
    <w:p w:rsidR="00026E71" w:rsidRPr="00017855" w:rsidRDefault="00026E71" w:rsidP="00026E71">
      <w:pPr>
        <w:pStyle w:val="Title"/>
        <w:jc w:val="left"/>
        <w:outlineLvl w:val="0"/>
        <w:rPr>
          <w:b w:val="0"/>
          <w:i/>
          <w:smallCaps w:val="0"/>
          <w:sz w:val="22"/>
          <w:szCs w:val="22"/>
        </w:rPr>
      </w:pPr>
      <w:r>
        <w:rPr>
          <w:b w:val="0"/>
          <w:sz w:val="22"/>
        </w:rPr>
        <w:t>COMMENT:</w:t>
      </w:r>
      <w:r>
        <w:rPr>
          <w:b w:val="0"/>
          <w:i/>
          <w:sz w:val="22"/>
          <w:szCs w:val="22"/>
        </w:rPr>
        <w:tab/>
      </w:r>
    </w:p>
    <w:p w:rsidR="00017855" w:rsidRPr="00017855" w:rsidRDefault="00017855" w:rsidP="00017855">
      <w:pPr>
        <w:pStyle w:val="Title"/>
        <w:spacing w:before="120"/>
        <w:jc w:val="left"/>
        <w:rPr>
          <w:b w:val="0"/>
          <w:i/>
          <w:smallCaps w:val="0"/>
          <w:sz w:val="22"/>
          <w:szCs w:val="22"/>
        </w:rPr>
      </w:pPr>
      <w:r w:rsidRPr="00017855">
        <w:rPr>
          <w:b w:val="0"/>
          <w:i/>
          <w:smallCaps w:val="0"/>
          <w:sz w:val="22"/>
          <w:szCs w:val="22"/>
        </w:rPr>
        <w:t>This opinion applies to Sections 311.1 and 311.2.</w:t>
      </w:r>
    </w:p>
    <w:p w:rsidR="00017855" w:rsidRPr="00017855" w:rsidRDefault="00017855" w:rsidP="00017855">
      <w:pPr>
        <w:pStyle w:val="Title"/>
        <w:spacing w:before="120"/>
        <w:jc w:val="left"/>
        <w:rPr>
          <w:b w:val="0"/>
          <w:i/>
          <w:smallCaps w:val="0"/>
          <w:sz w:val="22"/>
          <w:szCs w:val="22"/>
        </w:rPr>
      </w:pPr>
      <w:r w:rsidRPr="00017855">
        <w:rPr>
          <w:b w:val="0"/>
          <w:i/>
          <w:smallCaps w:val="0"/>
          <w:sz w:val="22"/>
          <w:szCs w:val="22"/>
        </w:rPr>
        <w:t>There is no authority to require carbon monoxide alarms in all the new construction and existing dwellings covered by this rule. The scope or coverage of this rule is too broad. The statutory authority extends to only dwellings “having a fossil</w:t>
      </w:r>
      <w:r w:rsidRPr="00017855">
        <w:rPr>
          <w:b w:val="0"/>
          <w:i/>
          <w:smallCaps w:val="0"/>
          <w:sz w:val="22"/>
          <w:szCs w:val="22"/>
        </w:rPr>
        <w:noBreakHyphen/>
        <w:t>fuel burning heater, appliance, or fireplace, and in any dwelling unit having an attached garage” (G.S. 143-138(b2). These two rules</w:t>
      </w:r>
      <w:r w:rsidR="00B8210E">
        <w:rPr>
          <w:b w:val="0"/>
          <w:i/>
          <w:smallCaps w:val="0"/>
          <w:sz w:val="22"/>
          <w:szCs w:val="22"/>
        </w:rPr>
        <w:t xml:space="preserve"> appear to</w:t>
      </w:r>
      <w:r w:rsidRPr="00017855">
        <w:rPr>
          <w:b w:val="0"/>
          <w:i/>
          <w:smallCaps w:val="0"/>
          <w:sz w:val="22"/>
          <w:szCs w:val="22"/>
        </w:rPr>
        <w:t xml:space="preserve"> extend </w:t>
      </w:r>
      <w:r w:rsidR="00B8210E">
        <w:rPr>
          <w:b w:val="0"/>
          <w:i/>
          <w:smallCaps w:val="0"/>
          <w:sz w:val="22"/>
          <w:szCs w:val="22"/>
        </w:rPr>
        <w:t>that requirement</w:t>
      </w:r>
      <w:r w:rsidR="00B8210E" w:rsidRPr="00017855">
        <w:rPr>
          <w:b w:val="0"/>
          <w:i/>
          <w:smallCaps w:val="0"/>
          <w:sz w:val="22"/>
          <w:szCs w:val="22"/>
        </w:rPr>
        <w:t xml:space="preserve"> </w:t>
      </w:r>
      <w:r w:rsidRPr="00017855">
        <w:rPr>
          <w:b w:val="0"/>
          <w:i/>
          <w:smallCaps w:val="0"/>
          <w:sz w:val="22"/>
          <w:szCs w:val="22"/>
        </w:rPr>
        <w:t>to all dwellings covered under this portion of the building code, including those who do not have either a fossil-fuel burning heater, appliance, or fireplace or an attached garage.</w:t>
      </w:r>
    </w:p>
    <w:p w:rsidR="00026E71" w:rsidRDefault="00026E71" w:rsidP="00026E71">
      <w:pPr>
        <w:jc w:val="center"/>
        <w:rPr>
          <w:rFonts w:ascii="Arial" w:hAnsi="Arial"/>
          <w:i/>
          <w:sz w:val="22"/>
          <w:szCs w:val="22"/>
        </w:rPr>
      </w:pPr>
    </w:p>
    <w:p w:rsidR="003348DC" w:rsidRPr="003348DC" w:rsidRDefault="003348DC" w:rsidP="003348DC">
      <w:pPr>
        <w:jc w:val="center"/>
        <w:rPr>
          <w:rFonts w:ascii="Arial" w:hAnsi="Arial"/>
          <w:i/>
          <w:sz w:val="22"/>
          <w:szCs w:val="22"/>
        </w:rPr>
      </w:pPr>
    </w:p>
    <w:sectPr w:rsidR="003348DC" w:rsidRPr="003348DC" w:rsidSect="00FA3D2D">
      <w:footerReference w:type="default" r:id="rId6"/>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969" w:rsidRDefault="00A75969" w:rsidP="004831E6">
      <w:r>
        <w:separator/>
      </w:r>
    </w:p>
  </w:endnote>
  <w:endnote w:type="continuationSeparator" w:id="0">
    <w:p w:rsidR="00A75969" w:rsidRDefault="00A75969" w:rsidP="0048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D2D" w:rsidRPr="00FA3D2D" w:rsidRDefault="00FA3D2D">
    <w:pPr>
      <w:pStyle w:val="Footer"/>
      <w:jc w:val="right"/>
      <w:rPr>
        <w:rFonts w:ascii="Arial" w:hAnsi="Arial" w:cs="Arial"/>
      </w:rPr>
    </w:pPr>
    <w:r w:rsidRPr="00FA3D2D">
      <w:rPr>
        <w:rFonts w:ascii="Arial" w:hAnsi="Arial" w:cs="Arial"/>
      </w:rPr>
      <w:t xml:space="preserve">Page </w:t>
    </w:r>
    <w:r w:rsidRPr="00FA3D2D">
      <w:rPr>
        <w:rFonts w:ascii="Arial" w:hAnsi="Arial" w:cs="Arial"/>
      </w:rPr>
      <w:fldChar w:fldCharType="begin"/>
    </w:r>
    <w:r w:rsidRPr="00FA3D2D">
      <w:rPr>
        <w:rFonts w:ascii="Arial" w:hAnsi="Arial" w:cs="Arial"/>
      </w:rPr>
      <w:instrText xml:space="preserve"> PAGE   \* MERGEFORMAT </w:instrText>
    </w:r>
    <w:r w:rsidRPr="00FA3D2D">
      <w:rPr>
        <w:rFonts w:ascii="Arial" w:hAnsi="Arial" w:cs="Arial"/>
      </w:rPr>
      <w:fldChar w:fldCharType="separate"/>
    </w:r>
    <w:r w:rsidR="009D73A5">
      <w:rPr>
        <w:rFonts w:ascii="Arial" w:hAnsi="Arial" w:cs="Arial"/>
        <w:noProof/>
      </w:rPr>
      <w:t>1</w:t>
    </w:r>
    <w:r w:rsidRPr="00FA3D2D">
      <w:rPr>
        <w:rFonts w:ascii="Arial" w:hAnsi="Arial" w:cs="Arial"/>
      </w:rPr>
      <w:fldChar w:fldCharType="end"/>
    </w:r>
  </w:p>
  <w:p w:rsidR="005913B6" w:rsidRDefault="00FA3D2D" w:rsidP="00FA3D2D">
    <w:pPr>
      <w:pStyle w:val="Footer"/>
      <w:rPr>
        <w:rFonts w:ascii="Arial" w:hAnsi="Arial" w:cs="Arial"/>
        <w:sz w:val="22"/>
        <w:szCs w:val="22"/>
      </w:rPr>
    </w:pPr>
    <w:r>
      <w:rPr>
        <w:rFonts w:ascii="Arial" w:hAnsi="Arial" w:cs="Arial"/>
        <w:sz w:val="22"/>
        <w:szCs w:val="22"/>
      </w:rPr>
      <w:t>Joseph J DeLuca</w:t>
    </w:r>
  </w:p>
  <w:p w:rsidR="00FA3D2D" w:rsidRPr="00FA3D2D" w:rsidRDefault="00FA3D2D">
    <w:pPr>
      <w:pStyle w:val="Footer"/>
      <w:rPr>
        <w:rFonts w:ascii="Arial" w:hAnsi="Arial" w:cs="Arial"/>
        <w:sz w:val="22"/>
        <w:szCs w:val="22"/>
      </w:rPr>
    </w:pPr>
    <w:r>
      <w:rPr>
        <w:rFonts w:ascii="Arial" w:hAnsi="Arial" w:cs="Arial"/>
        <w:sz w:val="22"/>
        <w:szCs w:val="22"/>
      </w:rPr>
      <w:t>Commission Counsel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969" w:rsidRDefault="00A75969" w:rsidP="004831E6">
      <w:r>
        <w:separator/>
      </w:r>
    </w:p>
  </w:footnote>
  <w:footnote w:type="continuationSeparator" w:id="0">
    <w:p w:rsidR="00A75969" w:rsidRDefault="00A75969" w:rsidP="004831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905D0C"/>
    <w:rsid w:val="00017855"/>
    <w:rsid w:val="00026E71"/>
    <w:rsid w:val="000C1E81"/>
    <w:rsid w:val="00100C40"/>
    <w:rsid w:val="00306CF4"/>
    <w:rsid w:val="003348DC"/>
    <w:rsid w:val="004831E6"/>
    <w:rsid w:val="00493F1B"/>
    <w:rsid w:val="004F5907"/>
    <w:rsid w:val="005913B6"/>
    <w:rsid w:val="00607B96"/>
    <w:rsid w:val="00660BA2"/>
    <w:rsid w:val="00681B68"/>
    <w:rsid w:val="0070344D"/>
    <w:rsid w:val="0072228B"/>
    <w:rsid w:val="007E2BC6"/>
    <w:rsid w:val="00860A17"/>
    <w:rsid w:val="00905D0C"/>
    <w:rsid w:val="009D73A5"/>
    <w:rsid w:val="00A7017A"/>
    <w:rsid w:val="00A75969"/>
    <w:rsid w:val="00B37AB6"/>
    <w:rsid w:val="00B744CF"/>
    <w:rsid w:val="00B8210E"/>
    <w:rsid w:val="00C364AA"/>
    <w:rsid w:val="00CC6495"/>
    <w:rsid w:val="00D52047"/>
    <w:rsid w:val="00D57B1D"/>
    <w:rsid w:val="00FA3D2D"/>
    <w:rsid w:val="00FA3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C6"/>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905D0C"/>
    <w:pPr>
      <w:jc w:val="center"/>
    </w:pPr>
    <w:rPr>
      <w:rFonts w:ascii="Arial" w:hAnsi="Arial"/>
      <w:b/>
      <w:smallCaps/>
      <w:sz w:val="24"/>
    </w:rPr>
  </w:style>
  <w:style w:type="paragraph" w:customStyle="1" w:styleId="Agencynames">
    <w:name w:val="Agency names"/>
    <w:basedOn w:val="Normal"/>
    <w:rsid w:val="00905D0C"/>
    <w:pPr>
      <w:spacing w:before="120" w:after="120"/>
    </w:pPr>
    <w:rPr>
      <w:b/>
      <w:sz w:val="24"/>
    </w:rPr>
  </w:style>
  <w:style w:type="paragraph" w:styleId="Header">
    <w:name w:val="header"/>
    <w:basedOn w:val="Normal"/>
    <w:rsid w:val="005913B6"/>
    <w:pPr>
      <w:tabs>
        <w:tab w:val="center" w:pos="4320"/>
        <w:tab w:val="right" w:pos="8640"/>
      </w:tabs>
    </w:pPr>
  </w:style>
  <w:style w:type="paragraph" w:styleId="Footer">
    <w:name w:val="footer"/>
    <w:basedOn w:val="Normal"/>
    <w:link w:val="FooterChar"/>
    <w:uiPriority w:val="99"/>
    <w:rsid w:val="005913B6"/>
    <w:pPr>
      <w:tabs>
        <w:tab w:val="center" w:pos="4320"/>
        <w:tab w:val="right" w:pos="8640"/>
      </w:tabs>
    </w:pPr>
  </w:style>
  <w:style w:type="character" w:customStyle="1" w:styleId="FooterChar">
    <w:name w:val="Footer Char"/>
    <w:basedOn w:val="DefaultParagraphFont"/>
    <w:link w:val="Footer"/>
    <w:uiPriority w:val="99"/>
    <w:rsid w:val="00FA3D2D"/>
  </w:style>
  <w:style w:type="paragraph" w:styleId="BalloonText">
    <w:name w:val="Balloon Text"/>
    <w:basedOn w:val="Normal"/>
    <w:link w:val="BalloonTextChar"/>
    <w:uiPriority w:val="99"/>
    <w:semiHidden/>
    <w:unhideWhenUsed/>
    <w:rsid w:val="00FA3D2D"/>
    <w:rPr>
      <w:rFonts w:ascii="Tahoma" w:hAnsi="Tahoma" w:cs="Tahoma"/>
      <w:sz w:val="16"/>
      <w:szCs w:val="16"/>
    </w:rPr>
  </w:style>
  <w:style w:type="character" w:customStyle="1" w:styleId="BalloonTextChar">
    <w:name w:val="Balloon Text Char"/>
    <w:basedOn w:val="DefaultParagraphFont"/>
    <w:link w:val="BalloonText"/>
    <w:uiPriority w:val="99"/>
    <w:semiHidden/>
    <w:rsid w:val="00FA3D2D"/>
    <w:rPr>
      <w:rFonts w:ascii="Tahoma" w:hAnsi="Tahoma" w:cs="Tahoma"/>
      <w:sz w:val="16"/>
      <w:szCs w:val="16"/>
    </w:rPr>
  </w:style>
  <w:style w:type="paragraph" w:styleId="DocumentMap">
    <w:name w:val="Document Map"/>
    <w:basedOn w:val="Normal"/>
    <w:link w:val="DocumentMapChar"/>
    <w:uiPriority w:val="99"/>
    <w:semiHidden/>
    <w:unhideWhenUsed/>
    <w:rsid w:val="00493F1B"/>
    <w:rPr>
      <w:rFonts w:ascii="Tahoma" w:hAnsi="Tahoma" w:cs="Tahoma"/>
      <w:sz w:val="16"/>
      <w:szCs w:val="16"/>
    </w:rPr>
  </w:style>
  <w:style w:type="character" w:customStyle="1" w:styleId="DocumentMapChar">
    <w:name w:val="Document Map Char"/>
    <w:basedOn w:val="DefaultParagraphFont"/>
    <w:link w:val="DocumentMap"/>
    <w:uiPriority w:val="99"/>
    <w:semiHidden/>
    <w:rsid w:val="00493F1B"/>
    <w:rPr>
      <w:rFonts w:ascii="Tahoma" w:hAnsi="Tahoma" w:cs="Tahoma"/>
      <w:sz w:val="16"/>
      <w:szCs w:val="16"/>
    </w:rPr>
  </w:style>
  <w:style w:type="paragraph" w:customStyle="1" w:styleId="aMargin1">
    <w:name w:val="aMargin1"/>
    <w:basedOn w:val="Normal"/>
    <w:rsid w:val="0072228B"/>
    <w:pPr>
      <w:ind w:firstLine="360"/>
      <w:jc w:val="both"/>
    </w:pPr>
    <w:rPr>
      <w:sz w:val="24"/>
      <w:szCs w:val="24"/>
    </w:rPr>
  </w:style>
  <w:style w:type="paragraph" w:customStyle="1" w:styleId="aSection">
    <w:name w:val="aSection"/>
    <w:basedOn w:val="Normal"/>
    <w:rsid w:val="00681B68"/>
    <w:pPr>
      <w:ind w:left="1080" w:hanging="1080"/>
      <w:jc w:val="both"/>
    </w:pPr>
    <w:rPr>
      <w:b/>
      <w:bCs/>
      <w:sz w:val="24"/>
      <w:szCs w:val="24"/>
    </w:rPr>
  </w:style>
  <w:style w:type="character" w:customStyle="1" w:styleId="TitleChar">
    <w:name w:val="Title Char"/>
    <w:basedOn w:val="DefaultParagraphFont"/>
    <w:link w:val="Title"/>
    <w:rsid w:val="00660BA2"/>
    <w:rPr>
      <w:rFonts w:ascii="Arial" w:hAnsi="Arial"/>
      <w:b/>
      <w:smallCaps/>
      <w:sz w:val="24"/>
    </w:rPr>
  </w:style>
</w:styles>
</file>

<file path=word/webSettings.xml><?xml version="1.0" encoding="utf-8"?>
<w:webSettings xmlns:r="http://schemas.openxmlformats.org/officeDocument/2006/relationships" xmlns:w="http://schemas.openxmlformats.org/wordprocessingml/2006/main">
  <w:divs>
    <w:div w:id="150022684">
      <w:bodyDiv w:val="1"/>
      <w:marLeft w:val="0"/>
      <w:marRight w:val="0"/>
      <w:marTop w:val="0"/>
      <w:marBottom w:val="0"/>
      <w:divBdr>
        <w:top w:val="none" w:sz="0" w:space="0" w:color="auto"/>
        <w:left w:val="none" w:sz="0" w:space="0" w:color="auto"/>
        <w:bottom w:val="none" w:sz="0" w:space="0" w:color="auto"/>
        <w:right w:val="none" w:sz="0" w:space="0" w:color="auto"/>
      </w:divBdr>
    </w:div>
    <w:div w:id="408163275">
      <w:bodyDiv w:val="1"/>
      <w:marLeft w:val="0"/>
      <w:marRight w:val="0"/>
      <w:marTop w:val="0"/>
      <w:marBottom w:val="0"/>
      <w:divBdr>
        <w:top w:val="none" w:sz="0" w:space="0" w:color="auto"/>
        <w:left w:val="none" w:sz="0" w:space="0" w:color="auto"/>
        <w:bottom w:val="none" w:sz="0" w:space="0" w:color="auto"/>
        <w:right w:val="none" w:sz="0" w:space="0" w:color="auto"/>
      </w:divBdr>
    </w:div>
    <w:div w:id="785121921">
      <w:bodyDiv w:val="1"/>
      <w:marLeft w:val="0"/>
      <w:marRight w:val="0"/>
      <w:marTop w:val="0"/>
      <w:marBottom w:val="0"/>
      <w:divBdr>
        <w:top w:val="none" w:sz="0" w:space="0" w:color="auto"/>
        <w:left w:val="none" w:sz="0" w:space="0" w:color="auto"/>
        <w:bottom w:val="none" w:sz="0" w:space="0" w:color="auto"/>
        <w:right w:val="none" w:sz="0" w:space="0" w:color="auto"/>
      </w:divBdr>
    </w:div>
    <w:div w:id="977761958">
      <w:bodyDiv w:val="1"/>
      <w:marLeft w:val="0"/>
      <w:marRight w:val="0"/>
      <w:marTop w:val="0"/>
      <w:marBottom w:val="0"/>
      <w:divBdr>
        <w:top w:val="none" w:sz="0" w:space="0" w:color="auto"/>
        <w:left w:val="none" w:sz="0" w:space="0" w:color="auto"/>
        <w:bottom w:val="none" w:sz="0" w:space="0" w:color="auto"/>
        <w:right w:val="none" w:sz="0" w:space="0" w:color="auto"/>
      </w:divBdr>
    </w:div>
    <w:div w:id="1188836813">
      <w:bodyDiv w:val="1"/>
      <w:marLeft w:val="0"/>
      <w:marRight w:val="0"/>
      <w:marTop w:val="0"/>
      <w:marBottom w:val="0"/>
      <w:divBdr>
        <w:top w:val="none" w:sz="0" w:space="0" w:color="auto"/>
        <w:left w:val="none" w:sz="0" w:space="0" w:color="auto"/>
        <w:bottom w:val="none" w:sz="0" w:space="0" w:color="auto"/>
        <w:right w:val="none" w:sz="0" w:space="0" w:color="auto"/>
      </w:divBdr>
    </w:div>
    <w:div w:id="1205023129">
      <w:bodyDiv w:val="1"/>
      <w:marLeft w:val="0"/>
      <w:marRight w:val="0"/>
      <w:marTop w:val="0"/>
      <w:marBottom w:val="0"/>
      <w:divBdr>
        <w:top w:val="none" w:sz="0" w:space="0" w:color="auto"/>
        <w:left w:val="none" w:sz="0" w:space="0" w:color="auto"/>
        <w:bottom w:val="none" w:sz="0" w:space="0" w:color="auto"/>
        <w:right w:val="none" w:sz="0" w:space="0" w:color="auto"/>
      </w:divBdr>
    </w:div>
    <w:div w:id="1292243477">
      <w:bodyDiv w:val="1"/>
      <w:marLeft w:val="0"/>
      <w:marRight w:val="0"/>
      <w:marTop w:val="0"/>
      <w:marBottom w:val="0"/>
      <w:divBdr>
        <w:top w:val="none" w:sz="0" w:space="0" w:color="auto"/>
        <w:left w:val="none" w:sz="0" w:space="0" w:color="auto"/>
        <w:bottom w:val="none" w:sz="0" w:space="0" w:color="auto"/>
        <w:right w:val="none" w:sz="0" w:space="0" w:color="auto"/>
      </w:divBdr>
    </w:div>
    <w:div w:id="1475491091">
      <w:bodyDiv w:val="1"/>
      <w:marLeft w:val="0"/>
      <w:marRight w:val="0"/>
      <w:marTop w:val="0"/>
      <w:marBottom w:val="0"/>
      <w:divBdr>
        <w:top w:val="none" w:sz="0" w:space="0" w:color="auto"/>
        <w:left w:val="none" w:sz="0" w:space="0" w:color="auto"/>
        <w:bottom w:val="none" w:sz="0" w:space="0" w:color="auto"/>
        <w:right w:val="none" w:sz="0" w:space="0" w:color="auto"/>
      </w:divBdr>
    </w:div>
    <w:div w:id="1596865108">
      <w:bodyDiv w:val="1"/>
      <w:marLeft w:val="0"/>
      <w:marRight w:val="0"/>
      <w:marTop w:val="0"/>
      <w:marBottom w:val="0"/>
      <w:divBdr>
        <w:top w:val="none" w:sz="0" w:space="0" w:color="auto"/>
        <w:left w:val="none" w:sz="0" w:space="0" w:color="auto"/>
        <w:bottom w:val="none" w:sz="0" w:space="0" w:color="auto"/>
        <w:right w:val="none" w:sz="0" w:space="0" w:color="auto"/>
      </w:divBdr>
    </w:div>
    <w:div w:id="1633293107">
      <w:bodyDiv w:val="1"/>
      <w:marLeft w:val="0"/>
      <w:marRight w:val="0"/>
      <w:marTop w:val="0"/>
      <w:marBottom w:val="0"/>
      <w:divBdr>
        <w:top w:val="none" w:sz="0" w:space="0" w:color="auto"/>
        <w:left w:val="none" w:sz="0" w:space="0" w:color="auto"/>
        <w:bottom w:val="none" w:sz="0" w:space="0" w:color="auto"/>
        <w:right w:val="none" w:sz="0" w:space="0" w:color="auto"/>
      </w:divBdr>
    </w:div>
    <w:div w:id="1778714060">
      <w:bodyDiv w:val="1"/>
      <w:marLeft w:val="0"/>
      <w:marRight w:val="0"/>
      <w:marTop w:val="0"/>
      <w:marBottom w:val="0"/>
      <w:divBdr>
        <w:top w:val="none" w:sz="0" w:space="0" w:color="auto"/>
        <w:left w:val="none" w:sz="0" w:space="0" w:color="auto"/>
        <w:bottom w:val="none" w:sz="0" w:space="0" w:color="auto"/>
        <w:right w:val="none" w:sz="0" w:space="0" w:color="auto"/>
      </w:divBdr>
    </w:div>
    <w:div w:id="1802843073">
      <w:bodyDiv w:val="1"/>
      <w:marLeft w:val="0"/>
      <w:marRight w:val="0"/>
      <w:marTop w:val="0"/>
      <w:marBottom w:val="0"/>
      <w:divBdr>
        <w:top w:val="none" w:sz="0" w:space="0" w:color="auto"/>
        <w:left w:val="none" w:sz="0" w:space="0" w:color="auto"/>
        <w:bottom w:val="none" w:sz="0" w:space="0" w:color="auto"/>
        <w:right w:val="none" w:sz="0" w:space="0" w:color="auto"/>
      </w:divBdr>
    </w:div>
    <w:div w:id="2004165166">
      <w:bodyDiv w:val="1"/>
      <w:marLeft w:val="0"/>
      <w:marRight w:val="0"/>
      <w:marTop w:val="0"/>
      <w:marBottom w:val="0"/>
      <w:divBdr>
        <w:top w:val="none" w:sz="0" w:space="0" w:color="auto"/>
        <w:left w:val="none" w:sz="0" w:space="0" w:color="auto"/>
        <w:bottom w:val="none" w:sz="0" w:space="0" w:color="auto"/>
        <w:right w:val="none" w:sz="0" w:space="0" w:color="auto"/>
      </w:divBdr>
    </w:div>
    <w:div w:id="207608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RRC STAFF OPINION</vt:lpstr>
    </vt:vector>
  </TitlesOfParts>
  <Company> </Company>
  <LinksUpToDate>false</LinksUpToDate>
  <CharactersWithSpaces>9015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OPINION</dc:title>
  <dc:subject/>
  <dc:creator> </dc:creator>
  <cp:keywords/>
  <dc:description/>
  <cp:lastModifiedBy>NC Register</cp:lastModifiedBy>
  <cp:revision>2</cp:revision>
  <cp:lastPrinted>2011-10-03T15:04:00Z</cp:lastPrinted>
  <dcterms:created xsi:type="dcterms:W3CDTF">2011-10-03T18:26:00Z</dcterms:created>
  <dcterms:modified xsi:type="dcterms:W3CDTF">2011-10-03T18:26:00Z</dcterms:modified>
</cp:coreProperties>
</file>