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E7456A" w:rsidRDefault="00E7456A" w:rsidP="00E7456A">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OFFICE OF THE COMMISSIONER OF BANKS</w:t>
      </w:r>
    </w:p>
    <w:p w:rsidR="00E7456A" w:rsidRDefault="00E7456A" w:rsidP="00E7456A">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04 NCAC 0</w:t>
      </w:r>
      <w:r w:rsidR="00354879">
        <w:rPr>
          <w:rFonts w:ascii="Arial" w:hAnsi="Arial"/>
          <w:snapToGrid w:val="0"/>
          <w:sz w:val="22"/>
        </w:rPr>
        <w:t>3B .0219</w:t>
      </w:r>
    </w:p>
    <w:p w:rsidR="00C944E2" w:rsidRPr="00133086" w:rsidRDefault="004A056B" w:rsidP="0038016E">
      <w:pPr>
        <w:spacing w:line="360" w:lineRule="auto"/>
        <w:rPr>
          <w:rFonts w:ascii="Arial" w:hAnsi="Arial"/>
          <w:b/>
          <w:snapToGrid w:val="0"/>
          <w:sz w:val="22"/>
        </w:rPr>
      </w:pPr>
      <w:r>
        <w:rPr>
          <w:rFonts w:ascii="Arial" w:hAnsi="Arial"/>
          <w:b/>
          <w:snapToGrid w:val="0"/>
          <w:sz w:val="22"/>
        </w:rPr>
        <w:t xml:space="preserve">DEADLINE FOR RECEIPT:  </w:t>
      </w:r>
      <w:r w:rsidR="00642B61">
        <w:rPr>
          <w:rFonts w:ascii="Arial" w:hAnsi="Arial"/>
          <w:b/>
          <w:snapToGrid w:val="0"/>
          <w:sz w:val="22"/>
        </w:rPr>
        <w:t>FRIDAY, OCTOBER 11, 2013</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320D06" w:rsidRDefault="00320D06" w:rsidP="00DD65C3">
      <w:pPr>
        <w:pStyle w:val="BodyText"/>
        <w:ind w:left="360"/>
        <w:jc w:val="both"/>
        <w:rPr>
          <w:rFonts w:ascii="Arial" w:hAnsi="Arial"/>
          <w:i/>
          <w:sz w:val="22"/>
        </w:rPr>
      </w:pPr>
      <w:r>
        <w:rPr>
          <w:rFonts w:ascii="Arial" w:hAnsi="Arial"/>
          <w:i/>
          <w:sz w:val="22"/>
        </w:rPr>
        <w:t>In (1) line 5 “Panel” in “Appellate Panel” should be lowercase.</w:t>
      </w:r>
    </w:p>
    <w:p w:rsidR="00201C0C" w:rsidRPr="00201C0C" w:rsidRDefault="00354879" w:rsidP="00DD65C3">
      <w:pPr>
        <w:pStyle w:val="BodyText"/>
        <w:ind w:left="360"/>
        <w:jc w:val="both"/>
        <w:rPr>
          <w:rFonts w:ascii="Arial" w:hAnsi="Arial"/>
          <w:i/>
          <w:sz w:val="22"/>
        </w:rPr>
      </w:pPr>
      <w:r>
        <w:rPr>
          <w:rFonts w:ascii="Arial" w:hAnsi="Arial"/>
          <w:i/>
          <w:sz w:val="22"/>
        </w:rPr>
        <w:t>In the history note you cite G.S. 53C-2-1 and 53C-2-2 as authority for this rule. In my opinion neither of these, especially the first one, provides any rulemaking authority. I believe you should delete these – at least the first one – and add</w:t>
      </w:r>
      <w:r w:rsidR="00815CD8">
        <w:rPr>
          <w:rFonts w:ascii="Arial" w:hAnsi="Arial"/>
          <w:i/>
          <w:sz w:val="22"/>
        </w:rPr>
        <w:t xml:space="preserve"> 53C-2-5 as your general rulemaking authority.</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E7456A" w:rsidRDefault="00E7456A" w:rsidP="00E7456A">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OFFICE OF THE COMMISSIONER OF BANKS</w:t>
      </w:r>
    </w:p>
    <w:p w:rsidR="00E7456A" w:rsidRDefault="00E7456A" w:rsidP="00E7456A">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04 NCAC 0</w:t>
      </w:r>
      <w:r w:rsidR="00D25B65">
        <w:rPr>
          <w:rFonts w:ascii="Arial" w:hAnsi="Arial"/>
          <w:snapToGrid w:val="0"/>
          <w:sz w:val="22"/>
        </w:rPr>
        <w:t>3B</w:t>
      </w:r>
      <w:r w:rsidR="00320D06">
        <w:rPr>
          <w:rFonts w:ascii="Arial" w:hAnsi="Arial"/>
          <w:snapToGrid w:val="0"/>
          <w:sz w:val="22"/>
        </w:rPr>
        <w:t xml:space="preserve"> .0301</w:t>
      </w:r>
    </w:p>
    <w:p w:rsidR="0038016E" w:rsidRPr="00133086" w:rsidRDefault="004A056B" w:rsidP="0038016E">
      <w:pPr>
        <w:spacing w:line="360" w:lineRule="auto"/>
        <w:rPr>
          <w:rFonts w:ascii="Arial" w:hAnsi="Arial"/>
          <w:b/>
          <w:snapToGrid w:val="0"/>
          <w:sz w:val="22"/>
        </w:rPr>
      </w:pPr>
      <w:r>
        <w:rPr>
          <w:rFonts w:ascii="Arial" w:hAnsi="Arial"/>
          <w:b/>
          <w:snapToGrid w:val="0"/>
          <w:sz w:val="22"/>
        </w:rPr>
        <w:t xml:space="preserve">DEADLINE FOR RECEIPT:  </w:t>
      </w:r>
      <w:r w:rsidR="00642B61">
        <w:rPr>
          <w:rFonts w:ascii="Arial" w:hAnsi="Arial"/>
          <w:b/>
          <w:snapToGrid w:val="0"/>
          <w:sz w:val="22"/>
        </w:rPr>
        <w:t>FRIDAY, OCTOBER 11, 2013</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Default="00320D06" w:rsidP="00DD65C3">
      <w:pPr>
        <w:pStyle w:val="BodyText"/>
        <w:ind w:left="360"/>
        <w:jc w:val="both"/>
        <w:rPr>
          <w:rFonts w:ascii="Arial" w:hAnsi="Arial"/>
          <w:i/>
          <w:sz w:val="22"/>
        </w:rPr>
      </w:pPr>
      <w:r>
        <w:rPr>
          <w:rFonts w:ascii="Arial" w:hAnsi="Arial"/>
          <w:i/>
          <w:sz w:val="22"/>
        </w:rPr>
        <w:t>Since “appellate review panel” in G.S. 53C-2-6 is not capitalized, it seems to me that “appellate panel” in the rule, line 1, should not be capitalized either. Rule .0219 defines “appellate panel” to be the “appellate review panel” in the statute and also uses lowercase letters.</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354879" w:rsidRDefault="00354879" w:rsidP="00354879">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354879" w:rsidRDefault="00354879" w:rsidP="00354879">
      <w:pPr>
        <w:tabs>
          <w:tab w:val="left" w:pos="1296"/>
        </w:tabs>
        <w:jc w:val="center"/>
        <w:rPr>
          <w:snapToGrid w:val="0"/>
          <w:sz w:val="24"/>
        </w:rPr>
      </w:pPr>
    </w:p>
    <w:p w:rsidR="00354879" w:rsidRDefault="00354879" w:rsidP="00354879">
      <w:pPr>
        <w:tabs>
          <w:tab w:val="left" w:pos="1296"/>
        </w:tabs>
        <w:jc w:val="center"/>
        <w:rPr>
          <w:snapToGrid w:val="0"/>
          <w:sz w:val="24"/>
        </w:rPr>
      </w:pPr>
    </w:p>
    <w:p w:rsidR="00354879" w:rsidRDefault="00354879" w:rsidP="0035487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OFFICE OF THE COMMISSIONER OF BANKS</w:t>
      </w:r>
    </w:p>
    <w:p w:rsidR="00354879" w:rsidRDefault="00354879" w:rsidP="0035487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04 NCAC 0</w:t>
      </w:r>
      <w:r w:rsidR="00D25B65">
        <w:rPr>
          <w:rFonts w:ascii="Arial" w:hAnsi="Arial"/>
          <w:snapToGrid w:val="0"/>
          <w:sz w:val="22"/>
        </w:rPr>
        <w:t>3F</w:t>
      </w:r>
      <w:r w:rsidR="00D94885">
        <w:rPr>
          <w:rFonts w:ascii="Arial" w:hAnsi="Arial"/>
          <w:snapToGrid w:val="0"/>
          <w:sz w:val="22"/>
        </w:rPr>
        <w:t xml:space="preserve"> .0201</w:t>
      </w:r>
    </w:p>
    <w:p w:rsidR="00354879" w:rsidRPr="00133086" w:rsidRDefault="004A056B" w:rsidP="00354879">
      <w:pPr>
        <w:spacing w:line="360" w:lineRule="auto"/>
        <w:rPr>
          <w:rFonts w:ascii="Arial" w:hAnsi="Arial"/>
          <w:b/>
          <w:snapToGrid w:val="0"/>
          <w:sz w:val="22"/>
        </w:rPr>
      </w:pPr>
      <w:r>
        <w:rPr>
          <w:rFonts w:ascii="Arial" w:hAnsi="Arial"/>
          <w:b/>
          <w:snapToGrid w:val="0"/>
          <w:sz w:val="22"/>
        </w:rPr>
        <w:t xml:space="preserve">DEADLINE FOR RECEIPT:  </w:t>
      </w:r>
      <w:r w:rsidR="00642B61">
        <w:rPr>
          <w:rFonts w:ascii="Arial" w:hAnsi="Arial"/>
          <w:b/>
          <w:snapToGrid w:val="0"/>
          <w:sz w:val="22"/>
        </w:rPr>
        <w:t>FRIDAY, OCTOBER 11, 2013</w:t>
      </w:r>
    </w:p>
    <w:p w:rsidR="00354879" w:rsidRDefault="00354879" w:rsidP="0035487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54879" w:rsidRDefault="00354879" w:rsidP="00354879">
      <w:pPr>
        <w:jc w:val="both"/>
        <w:rPr>
          <w:rFonts w:ascii="Arial" w:hAnsi="Arial"/>
          <w:snapToGrid w:val="0"/>
          <w:sz w:val="22"/>
        </w:rPr>
      </w:pPr>
    </w:p>
    <w:p w:rsidR="00354879" w:rsidRDefault="00354879" w:rsidP="0035487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94885" w:rsidRPr="00201C0C" w:rsidRDefault="00D94885" w:rsidP="00DD65C3">
      <w:pPr>
        <w:pStyle w:val="BodyText"/>
        <w:ind w:left="360"/>
        <w:jc w:val="both"/>
        <w:rPr>
          <w:rFonts w:ascii="Arial" w:hAnsi="Arial"/>
          <w:i/>
          <w:sz w:val="22"/>
        </w:rPr>
      </w:pPr>
      <w:r>
        <w:rPr>
          <w:rFonts w:ascii="Arial" w:hAnsi="Arial"/>
          <w:i/>
          <w:sz w:val="22"/>
        </w:rPr>
        <w:t>In (3) please verify in line 15 that a controlling person is someone who controls the management “and” – and not “or” – policy of the applicant or licensee.</w:t>
      </w:r>
    </w:p>
    <w:p w:rsidR="00354879" w:rsidRDefault="00D94885" w:rsidP="00DD65C3">
      <w:pPr>
        <w:pStyle w:val="BodyText"/>
        <w:ind w:left="360"/>
        <w:jc w:val="both"/>
        <w:rPr>
          <w:rFonts w:ascii="Arial" w:hAnsi="Arial"/>
          <w:i/>
          <w:sz w:val="22"/>
        </w:rPr>
      </w:pPr>
      <w:r>
        <w:rPr>
          <w:rFonts w:ascii="Arial" w:hAnsi="Arial"/>
          <w:i/>
          <w:sz w:val="22"/>
        </w:rPr>
        <w:t xml:space="preserve">In </w:t>
      </w:r>
      <w:r w:rsidR="00E8677E">
        <w:rPr>
          <w:rFonts w:ascii="Arial" w:hAnsi="Arial"/>
          <w:i/>
          <w:sz w:val="22"/>
        </w:rPr>
        <w:t xml:space="preserve">the new </w:t>
      </w:r>
      <w:r>
        <w:rPr>
          <w:rFonts w:ascii="Arial" w:hAnsi="Arial"/>
          <w:i/>
          <w:sz w:val="22"/>
        </w:rPr>
        <w:t>(4) line 19 it would be nice if you could provide a hyperlink to the definition in the CFR. At any rate you should make it a little easier to track down the reference by adding “Subchapter A” after “Chapter II” and changing “Part 215” to “Part 215.2.”</w:t>
      </w:r>
    </w:p>
    <w:p w:rsidR="00D25B65" w:rsidRDefault="00D25B65" w:rsidP="00DD65C3">
      <w:pPr>
        <w:pStyle w:val="BodyText"/>
        <w:ind w:left="360"/>
        <w:jc w:val="both"/>
        <w:rPr>
          <w:rFonts w:ascii="Arial" w:hAnsi="Arial"/>
          <w:i/>
          <w:sz w:val="22"/>
        </w:rPr>
      </w:pPr>
      <w:r>
        <w:rPr>
          <w:rFonts w:ascii="Arial" w:hAnsi="Arial"/>
          <w:i/>
          <w:sz w:val="22"/>
        </w:rPr>
        <w:t xml:space="preserve">In </w:t>
      </w:r>
      <w:r w:rsidR="00E8677E">
        <w:rPr>
          <w:rFonts w:ascii="Arial" w:hAnsi="Arial"/>
          <w:i/>
          <w:sz w:val="22"/>
        </w:rPr>
        <w:t xml:space="preserve">the new </w:t>
      </w:r>
      <w:r>
        <w:rPr>
          <w:rFonts w:ascii="Arial" w:hAnsi="Arial"/>
          <w:i/>
          <w:sz w:val="22"/>
        </w:rPr>
        <w:t>(</w:t>
      </w:r>
      <w:r w:rsidR="00E8677E">
        <w:rPr>
          <w:rFonts w:ascii="Arial" w:hAnsi="Arial"/>
          <w:i/>
          <w:sz w:val="22"/>
        </w:rPr>
        <w:t>4</w:t>
      </w:r>
      <w:r>
        <w:rPr>
          <w:rFonts w:ascii="Arial" w:hAnsi="Arial"/>
          <w:i/>
          <w:sz w:val="22"/>
        </w:rPr>
        <w:t>) by adding “including subsequent amendments” the change becomes a substantive change requiring notice. You have the following options: 1) delete the proposed language and proceed with the rulemaking; 2) withdraw the rule and publish all the changes with notice and an opportunity for a public hearing; 3) delete the proposed language, proceed with the remainder of the rulemaking and immediately notice the deleted change as a new proposed amendment and rulemaking; and 4) if you can think of some other alternative, ask me about it.</w:t>
      </w:r>
    </w:p>
    <w:p w:rsidR="00D94885" w:rsidRDefault="00D94885" w:rsidP="00DD65C3">
      <w:pPr>
        <w:pStyle w:val="BodyText"/>
        <w:ind w:left="360"/>
        <w:jc w:val="both"/>
        <w:rPr>
          <w:rFonts w:ascii="Arial" w:hAnsi="Arial"/>
          <w:i/>
          <w:sz w:val="22"/>
        </w:rPr>
      </w:pPr>
      <w:r>
        <w:rPr>
          <w:rFonts w:ascii="Arial" w:hAnsi="Arial"/>
          <w:i/>
          <w:sz w:val="22"/>
        </w:rPr>
        <w:t>In (8) line 36 it might be helpful to add “in this Subchapter” after “meaning.”</w:t>
      </w:r>
    </w:p>
    <w:p w:rsidR="00D94885" w:rsidRPr="00201C0C" w:rsidRDefault="00D94885" w:rsidP="00DD65C3">
      <w:pPr>
        <w:pStyle w:val="BodyText"/>
        <w:ind w:left="360"/>
        <w:jc w:val="both"/>
        <w:rPr>
          <w:rFonts w:ascii="Arial" w:hAnsi="Arial"/>
          <w:i/>
          <w:sz w:val="22"/>
        </w:rPr>
      </w:pPr>
      <w:r>
        <w:rPr>
          <w:rFonts w:ascii="Arial" w:hAnsi="Arial"/>
          <w:i/>
          <w:sz w:val="22"/>
        </w:rPr>
        <w:t>In (b) if there is a deadline for delivery of any of the listed items – which I presume there is – then there should be a delivery address as well with the mailing and delivery addresses identified.</w:t>
      </w:r>
    </w:p>
    <w:p w:rsidR="00354879" w:rsidRDefault="00354879" w:rsidP="0035487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54879" w:rsidRDefault="00354879" w:rsidP="00354879">
      <w:pPr>
        <w:tabs>
          <w:tab w:val="left" w:pos="1296"/>
        </w:tabs>
        <w:jc w:val="both"/>
        <w:rPr>
          <w:rFonts w:ascii="Arial" w:hAnsi="Arial"/>
          <w:snapToGrid w:val="0"/>
          <w:sz w:val="22"/>
        </w:rPr>
      </w:pPr>
    </w:p>
    <w:p w:rsidR="00354879" w:rsidRPr="00155EA1" w:rsidRDefault="00354879" w:rsidP="0035487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54879" w:rsidRDefault="00354879" w:rsidP="00354879">
      <w:pPr>
        <w:tabs>
          <w:tab w:val="left" w:pos="1296"/>
        </w:tabs>
        <w:rPr>
          <w:rFonts w:ascii="Arial" w:hAnsi="Arial"/>
          <w:snapToGrid w:val="0"/>
          <w:sz w:val="22"/>
        </w:rPr>
      </w:pPr>
    </w:p>
    <w:p w:rsidR="00354879" w:rsidRDefault="00354879" w:rsidP="00354879">
      <w:pPr>
        <w:tabs>
          <w:tab w:val="left" w:pos="1296"/>
        </w:tabs>
        <w:rPr>
          <w:rFonts w:ascii="Arial" w:hAnsi="Arial"/>
          <w:snapToGrid w:val="0"/>
          <w:sz w:val="22"/>
        </w:rPr>
      </w:pPr>
    </w:p>
    <w:p w:rsidR="00354879" w:rsidRDefault="00354879" w:rsidP="00354879">
      <w:pPr>
        <w:rPr>
          <w:rFonts w:ascii="Arial" w:hAnsi="Arial"/>
          <w:snapToGrid w:val="0"/>
          <w:sz w:val="22"/>
        </w:rPr>
      </w:pPr>
      <w:r>
        <w:rPr>
          <w:rFonts w:ascii="Arial" w:hAnsi="Arial"/>
          <w:snapToGrid w:val="0"/>
          <w:sz w:val="22"/>
        </w:rPr>
        <w:t>Joseph J. DeLuca, Jr.</w:t>
      </w:r>
    </w:p>
    <w:p w:rsidR="00354879" w:rsidRDefault="00354879" w:rsidP="00354879">
      <w:pPr>
        <w:rPr>
          <w:rFonts w:ascii="Arial" w:hAnsi="Arial"/>
          <w:snapToGrid w:val="0"/>
          <w:sz w:val="22"/>
        </w:rPr>
      </w:pPr>
      <w:r>
        <w:rPr>
          <w:rFonts w:ascii="Arial" w:hAnsi="Arial"/>
          <w:snapToGrid w:val="0"/>
          <w:sz w:val="22"/>
        </w:rPr>
        <w:t>Commission Counsel</w:t>
      </w:r>
    </w:p>
    <w:p w:rsidR="00354879" w:rsidRDefault="00354879" w:rsidP="00354879">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354879" w:rsidRDefault="00354879" w:rsidP="00354879">
      <w:pPr>
        <w:tabs>
          <w:tab w:val="left" w:pos="1296"/>
        </w:tabs>
        <w:jc w:val="center"/>
        <w:rPr>
          <w:snapToGrid w:val="0"/>
          <w:sz w:val="24"/>
        </w:rPr>
      </w:pPr>
    </w:p>
    <w:p w:rsidR="00354879" w:rsidRDefault="00354879" w:rsidP="00354879">
      <w:pPr>
        <w:tabs>
          <w:tab w:val="left" w:pos="1296"/>
        </w:tabs>
        <w:jc w:val="center"/>
        <w:rPr>
          <w:snapToGrid w:val="0"/>
          <w:sz w:val="24"/>
        </w:rPr>
      </w:pPr>
    </w:p>
    <w:p w:rsidR="00354879" w:rsidRDefault="00354879" w:rsidP="0035487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OFFICE OF THE COMMISSIONER OF BANKS</w:t>
      </w:r>
    </w:p>
    <w:p w:rsidR="00354879" w:rsidRDefault="00DD65C3" w:rsidP="0035487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04 NCAC 03F .0508</w:t>
      </w:r>
    </w:p>
    <w:p w:rsidR="00354879" w:rsidRPr="00133086" w:rsidRDefault="004A056B" w:rsidP="00354879">
      <w:pPr>
        <w:spacing w:line="360" w:lineRule="auto"/>
        <w:rPr>
          <w:rFonts w:ascii="Arial" w:hAnsi="Arial"/>
          <w:b/>
          <w:snapToGrid w:val="0"/>
          <w:sz w:val="22"/>
        </w:rPr>
      </w:pPr>
      <w:r>
        <w:rPr>
          <w:rFonts w:ascii="Arial" w:hAnsi="Arial"/>
          <w:b/>
          <w:snapToGrid w:val="0"/>
          <w:sz w:val="22"/>
        </w:rPr>
        <w:t xml:space="preserve">DEADLINE FOR RECEIPT:  </w:t>
      </w:r>
      <w:r w:rsidR="00642B61">
        <w:rPr>
          <w:rFonts w:ascii="Arial" w:hAnsi="Arial"/>
          <w:b/>
          <w:snapToGrid w:val="0"/>
          <w:sz w:val="22"/>
        </w:rPr>
        <w:t>FRIDAY, OCTOBER 11, 2013</w:t>
      </w:r>
    </w:p>
    <w:p w:rsidR="00354879" w:rsidRDefault="00354879" w:rsidP="0035487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54879" w:rsidRDefault="00354879" w:rsidP="00354879">
      <w:pPr>
        <w:jc w:val="both"/>
        <w:rPr>
          <w:rFonts w:ascii="Arial" w:hAnsi="Arial"/>
          <w:snapToGrid w:val="0"/>
          <w:sz w:val="22"/>
        </w:rPr>
      </w:pPr>
    </w:p>
    <w:p w:rsidR="00354879" w:rsidRDefault="00354879" w:rsidP="0035487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54879" w:rsidRPr="00201C0C" w:rsidRDefault="00DD65C3" w:rsidP="00DD65C3">
      <w:pPr>
        <w:pStyle w:val="BodyText"/>
        <w:ind w:left="360"/>
        <w:jc w:val="both"/>
        <w:rPr>
          <w:rFonts w:ascii="Arial" w:hAnsi="Arial"/>
          <w:i/>
          <w:sz w:val="22"/>
        </w:rPr>
      </w:pPr>
      <w:r>
        <w:rPr>
          <w:rFonts w:ascii="Arial" w:hAnsi="Arial"/>
          <w:i/>
          <w:sz w:val="22"/>
        </w:rPr>
        <w:t>In line 5 delete or define “detailed.”</w:t>
      </w:r>
    </w:p>
    <w:p w:rsidR="00354879" w:rsidRDefault="00354879" w:rsidP="0035487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54879" w:rsidRDefault="00354879" w:rsidP="00354879">
      <w:pPr>
        <w:tabs>
          <w:tab w:val="left" w:pos="1296"/>
        </w:tabs>
        <w:jc w:val="both"/>
        <w:rPr>
          <w:rFonts w:ascii="Arial" w:hAnsi="Arial"/>
          <w:snapToGrid w:val="0"/>
          <w:sz w:val="22"/>
        </w:rPr>
      </w:pPr>
    </w:p>
    <w:p w:rsidR="00354879" w:rsidRPr="00155EA1" w:rsidRDefault="00354879" w:rsidP="0035487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54879" w:rsidRDefault="00354879" w:rsidP="00354879">
      <w:pPr>
        <w:tabs>
          <w:tab w:val="left" w:pos="1296"/>
        </w:tabs>
        <w:rPr>
          <w:rFonts w:ascii="Arial" w:hAnsi="Arial"/>
          <w:snapToGrid w:val="0"/>
          <w:sz w:val="22"/>
        </w:rPr>
      </w:pPr>
    </w:p>
    <w:p w:rsidR="00354879" w:rsidRDefault="00354879" w:rsidP="00354879">
      <w:pPr>
        <w:tabs>
          <w:tab w:val="left" w:pos="1296"/>
        </w:tabs>
        <w:rPr>
          <w:rFonts w:ascii="Arial" w:hAnsi="Arial"/>
          <w:snapToGrid w:val="0"/>
          <w:sz w:val="22"/>
        </w:rPr>
      </w:pPr>
    </w:p>
    <w:p w:rsidR="00354879" w:rsidRDefault="00354879" w:rsidP="00354879">
      <w:pPr>
        <w:rPr>
          <w:rFonts w:ascii="Arial" w:hAnsi="Arial"/>
          <w:snapToGrid w:val="0"/>
          <w:sz w:val="22"/>
        </w:rPr>
      </w:pPr>
      <w:r>
        <w:rPr>
          <w:rFonts w:ascii="Arial" w:hAnsi="Arial"/>
          <w:snapToGrid w:val="0"/>
          <w:sz w:val="22"/>
        </w:rPr>
        <w:t>Joseph J. DeLuca, Jr.</w:t>
      </w:r>
    </w:p>
    <w:p w:rsidR="00354879" w:rsidRDefault="00354879" w:rsidP="00354879">
      <w:pPr>
        <w:rPr>
          <w:rFonts w:ascii="Arial" w:hAnsi="Arial"/>
          <w:snapToGrid w:val="0"/>
          <w:sz w:val="22"/>
        </w:rPr>
      </w:pPr>
      <w:r>
        <w:rPr>
          <w:rFonts w:ascii="Arial" w:hAnsi="Arial"/>
          <w:snapToGrid w:val="0"/>
          <w:sz w:val="22"/>
        </w:rPr>
        <w:t>Commission Counsel</w:t>
      </w:r>
    </w:p>
    <w:p w:rsidR="00354879" w:rsidRDefault="00354879" w:rsidP="00354879">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354879" w:rsidRDefault="00354879" w:rsidP="00354879">
      <w:pPr>
        <w:tabs>
          <w:tab w:val="left" w:pos="1296"/>
        </w:tabs>
        <w:jc w:val="center"/>
        <w:rPr>
          <w:snapToGrid w:val="0"/>
          <w:sz w:val="24"/>
        </w:rPr>
      </w:pPr>
    </w:p>
    <w:p w:rsidR="00354879" w:rsidRDefault="00354879" w:rsidP="00354879">
      <w:pPr>
        <w:tabs>
          <w:tab w:val="left" w:pos="1296"/>
        </w:tabs>
        <w:jc w:val="center"/>
        <w:rPr>
          <w:snapToGrid w:val="0"/>
          <w:sz w:val="24"/>
        </w:rPr>
      </w:pPr>
    </w:p>
    <w:p w:rsidR="00354879" w:rsidRDefault="00354879" w:rsidP="0035487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OFFICE OF THE COMMISSIONER OF BANKS</w:t>
      </w:r>
    </w:p>
    <w:p w:rsidR="00354879" w:rsidRDefault="00354879" w:rsidP="0035487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04 NCAC 0</w:t>
      </w:r>
      <w:r w:rsidR="00DD65C3">
        <w:rPr>
          <w:rFonts w:ascii="Arial" w:hAnsi="Arial"/>
          <w:snapToGrid w:val="0"/>
          <w:sz w:val="22"/>
        </w:rPr>
        <w:t>3F .0601</w:t>
      </w:r>
    </w:p>
    <w:p w:rsidR="00354879" w:rsidRPr="00133086" w:rsidRDefault="004A056B" w:rsidP="00354879">
      <w:pPr>
        <w:spacing w:line="360" w:lineRule="auto"/>
        <w:rPr>
          <w:rFonts w:ascii="Arial" w:hAnsi="Arial"/>
          <w:b/>
          <w:snapToGrid w:val="0"/>
          <w:sz w:val="22"/>
        </w:rPr>
      </w:pPr>
      <w:r>
        <w:rPr>
          <w:rFonts w:ascii="Arial" w:hAnsi="Arial"/>
          <w:b/>
          <w:snapToGrid w:val="0"/>
          <w:sz w:val="22"/>
        </w:rPr>
        <w:t xml:space="preserve">DEADLINE FOR RECEIPT:  </w:t>
      </w:r>
      <w:r w:rsidR="00642B61">
        <w:rPr>
          <w:rFonts w:ascii="Arial" w:hAnsi="Arial"/>
          <w:b/>
          <w:snapToGrid w:val="0"/>
          <w:sz w:val="22"/>
        </w:rPr>
        <w:t>FRIDAY, OCTOBER 11, 2013</w:t>
      </w:r>
    </w:p>
    <w:p w:rsidR="00354879" w:rsidRDefault="00354879" w:rsidP="0035487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54879" w:rsidRDefault="00354879" w:rsidP="00354879">
      <w:pPr>
        <w:jc w:val="both"/>
        <w:rPr>
          <w:rFonts w:ascii="Arial" w:hAnsi="Arial"/>
          <w:snapToGrid w:val="0"/>
          <w:sz w:val="22"/>
        </w:rPr>
      </w:pPr>
    </w:p>
    <w:p w:rsidR="00354879" w:rsidRDefault="00354879" w:rsidP="0035487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54879" w:rsidRDefault="00DD65C3" w:rsidP="00DD65C3">
      <w:pPr>
        <w:pStyle w:val="BodyText"/>
        <w:ind w:left="360"/>
        <w:jc w:val="both"/>
        <w:rPr>
          <w:rFonts w:ascii="Arial" w:hAnsi="Arial"/>
          <w:i/>
          <w:sz w:val="22"/>
        </w:rPr>
      </w:pPr>
      <w:r>
        <w:rPr>
          <w:rFonts w:ascii="Arial" w:hAnsi="Arial"/>
          <w:i/>
          <w:sz w:val="22"/>
        </w:rPr>
        <w:t xml:space="preserve">In the </w:t>
      </w:r>
      <w:r w:rsidRPr="00DD65C3">
        <w:rPr>
          <w:rFonts w:ascii="Arial" w:hAnsi="Arial"/>
          <w:i/>
          <w:sz w:val="22"/>
          <w:u w:val="single"/>
        </w:rPr>
        <w:t>introductory note</w:t>
      </w:r>
      <w:r>
        <w:rPr>
          <w:rFonts w:ascii="Arial" w:hAnsi="Arial"/>
          <w:i/>
          <w:sz w:val="22"/>
        </w:rPr>
        <w:t xml:space="preserve"> please add G.S. 150B-21.3(a</w:t>
      </w:r>
      <w:proofErr w:type="gramStart"/>
      <w:r>
        <w:rPr>
          <w:rFonts w:ascii="Arial" w:hAnsi="Arial"/>
          <w:i/>
          <w:sz w:val="22"/>
        </w:rPr>
        <w:t>)(</w:t>
      </w:r>
      <w:proofErr w:type="gramEnd"/>
      <w:r>
        <w:rPr>
          <w:rFonts w:ascii="Arial" w:hAnsi="Arial"/>
          <w:i/>
          <w:sz w:val="22"/>
        </w:rPr>
        <w:t>2) to the authority for amending the rule without prior notice.</w:t>
      </w:r>
    </w:p>
    <w:p w:rsidR="00DD65C3" w:rsidRDefault="00DD65C3" w:rsidP="00DD65C3">
      <w:pPr>
        <w:pStyle w:val="BodyText"/>
        <w:ind w:left="360"/>
        <w:jc w:val="both"/>
        <w:rPr>
          <w:rFonts w:ascii="Arial" w:hAnsi="Arial"/>
          <w:i/>
          <w:sz w:val="22"/>
        </w:rPr>
      </w:pPr>
      <w:r>
        <w:rPr>
          <w:rFonts w:ascii="Arial" w:hAnsi="Arial"/>
          <w:i/>
          <w:sz w:val="22"/>
        </w:rPr>
        <w:t>In (b) lines 12 and 13 please change “and/or” to “and” or “or.”</w:t>
      </w:r>
    </w:p>
    <w:p w:rsidR="00DD65C3" w:rsidRDefault="00DD65C3" w:rsidP="00DD65C3">
      <w:pPr>
        <w:pStyle w:val="BodyText"/>
        <w:ind w:left="360"/>
        <w:jc w:val="both"/>
        <w:rPr>
          <w:rFonts w:ascii="Arial" w:hAnsi="Arial"/>
          <w:i/>
          <w:sz w:val="22"/>
        </w:rPr>
      </w:pPr>
      <w:r>
        <w:rPr>
          <w:rFonts w:ascii="Arial" w:hAnsi="Arial"/>
          <w:i/>
          <w:sz w:val="22"/>
        </w:rPr>
        <w:t>In (c) the s</w:t>
      </w:r>
      <w:r w:rsidR="00E8677E">
        <w:rPr>
          <w:rFonts w:ascii="Arial" w:hAnsi="Arial"/>
          <w:i/>
          <w:sz w:val="22"/>
        </w:rPr>
        <w:t>ame situation as found in rule 3F .0201(4</w:t>
      </w:r>
      <w:r>
        <w:rPr>
          <w:rFonts w:ascii="Arial" w:hAnsi="Arial"/>
          <w:i/>
          <w:sz w:val="22"/>
        </w:rPr>
        <w:t>) applies</w:t>
      </w:r>
      <w:r w:rsidR="00642B61">
        <w:rPr>
          <w:rFonts w:ascii="Arial" w:hAnsi="Arial"/>
          <w:i/>
          <w:sz w:val="22"/>
        </w:rPr>
        <w:t xml:space="preserve"> to this entire paragraph</w:t>
      </w:r>
      <w:r>
        <w:rPr>
          <w:rFonts w:ascii="Arial" w:hAnsi="Arial"/>
          <w:i/>
          <w:sz w:val="22"/>
        </w:rPr>
        <w:t xml:space="preserve"> and you need to make one of those same choices.</w:t>
      </w:r>
    </w:p>
    <w:p w:rsidR="00B05ED1" w:rsidRPr="00201C0C" w:rsidRDefault="00B05ED1" w:rsidP="00DD65C3">
      <w:pPr>
        <w:pStyle w:val="BodyText"/>
        <w:ind w:left="360"/>
        <w:jc w:val="both"/>
        <w:rPr>
          <w:rFonts w:ascii="Arial" w:hAnsi="Arial"/>
          <w:i/>
          <w:sz w:val="22"/>
        </w:rPr>
      </w:pPr>
      <w:r>
        <w:rPr>
          <w:rFonts w:ascii="Arial" w:hAnsi="Arial"/>
          <w:i/>
          <w:sz w:val="22"/>
        </w:rPr>
        <w:t>Whatever</w:t>
      </w:r>
      <w:r w:rsidR="00E8677E">
        <w:rPr>
          <w:rFonts w:ascii="Arial" w:hAnsi="Arial"/>
          <w:i/>
          <w:sz w:val="22"/>
        </w:rPr>
        <w:t xml:space="preserve"> you choose to do concerning (c)</w:t>
      </w:r>
      <w:r>
        <w:rPr>
          <w:rFonts w:ascii="Arial" w:hAnsi="Arial"/>
          <w:i/>
          <w:sz w:val="22"/>
        </w:rPr>
        <w:t xml:space="preserve"> and whenever you go forward with that paragraph, you need to change “</w:t>
      </w:r>
      <w:r w:rsidR="00E8677E">
        <w:rPr>
          <w:rFonts w:ascii="Arial" w:hAnsi="Arial"/>
          <w:i/>
          <w:sz w:val="22"/>
        </w:rPr>
        <w:t xml:space="preserve">in a form </w:t>
      </w:r>
      <w:r>
        <w:rPr>
          <w:rFonts w:ascii="Arial" w:hAnsi="Arial"/>
          <w:i/>
          <w:sz w:val="22"/>
        </w:rPr>
        <w:t>prescribed” in line 16 to “</w:t>
      </w:r>
      <w:r w:rsidR="00E8677E">
        <w:rPr>
          <w:rFonts w:ascii="Arial" w:hAnsi="Arial"/>
          <w:i/>
          <w:sz w:val="22"/>
        </w:rPr>
        <w:t xml:space="preserve">on a form </w:t>
      </w:r>
      <w:r>
        <w:rPr>
          <w:rFonts w:ascii="Arial" w:hAnsi="Arial"/>
          <w:i/>
          <w:sz w:val="22"/>
        </w:rPr>
        <w:t>provided.”</w:t>
      </w:r>
    </w:p>
    <w:p w:rsidR="00354879" w:rsidRDefault="00354879" w:rsidP="0035487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54879" w:rsidRDefault="00354879" w:rsidP="00354879">
      <w:pPr>
        <w:tabs>
          <w:tab w:val="left" w:pos="1296"/>
        </w:tabs>
        <w:jc w:val="both"/>
        <w:rPr>
          <w:rFonts w:ascii="Arial" w:hAnsi="Arial"/>
          <w:snapToGrid w:val="0"/>
          <w:sz w:val="22"/>
        </w:rPr>
      </w:pPr>
    </w:p>
    <w:p w:rsidR="00354879" w:rsidRPr="00155EA1" w:rsidRDefault="00354879" w:rsidP="0035487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54879" w:rsidRDefault="00354879" w:rsidP="00354879">
      <w:pPr>
        <w:tabs>
          <w:tab w:val="left" w:pos="1296"/>
        </w:tabs>
        <w:rPr>
          <w:rFonts w:ascii="Arial" w:hAnsi="Arial"/>
          <w:snapToGrid w:val="0"/>
          <w:sz w:val="22"/>
        </w:rPr>
      </w:pPr>
    </w:p>
    <w:p w:rsidR="00354879" w:rsidRDefault="00354879" w:rsidP="00354879">
      <w:pPr>
        <w:tabs>
          <w:tab w:val="left" w:pos="1296"/>
        </w:tabs>
        <w:rPr>
          <w:rFonts w:ascii="Arial" w:hAnsi="Arial"/>
          <w:snapToGrid w:val="0"/>
          <w:sz w:val="22"/>
        </w:rPr>
      </w:pPr>
    </w:p>
    <w:p w:rsidR="00354879" w:rsidRDefault="00354879" w:rsidP="00354879">
      <w:pPr>
        <w:rPr>
          <w:rFonts w:ascii="Arial" w:hAnsi="Arial"/>
          <w:snapToGrid w:val="0"/>
          <w:sz w:val="22"/>
        </w:rPr>
      </w:pPr>
      <w:r>
        <w:rPr>
          <w:rFonts w:ascii="Arial" w:hAnsi="Arial"/>
          <w:snapToGrid w:val="0"/>
          <w:sz w:val="22"/>
        </w:rPr>
        <w:t>Joseph J. DeLuca, Jr.</w:t>
      </w:r>
    </w:p>
    <w:p w:rsidR="00354879" w:rsidRDefault="00354879" w:rsidP="00354879">
      <w:pPr>
        <w:rPr>
          <w:rFonts w:ascii="Arial" w:hAnsi="Arial"/>
          <w:snapToGrid w:val="0"/>
          <w:sz w:val="22"/>
        </w:rPr>
      </w:pPr>
      <w:r>
        <w:rPr>
          <w:rFonts w:ascii="Arial" w:hAnsi="Arial"/>
          <w:snapToGrid w:val="0"/>
          <w:sz w:val="22"/>
        </w:rPr>
        <w:t>Commission Counsel</w:t>
      </w:r>
    </w:p>
    <w:p w:rsidR="00354879" w:rsidRDefault="00354879" w:rsidP="00354879">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354879" w:rsidRDefault="00354879" w:rsidP="00354879">
      <w:pPr>
        <w:tabs>
          <w:tab w:val="left" w:pos="1296"/>
        </w:tabs>
        <w:jc w:val="center"/>
        <w:rPr>
          <w:snapToGrid w:val="0"/>
          <w:sz w:val="24"/>
        </w:rPr>
      </w:pPr>
    </w:p>
    <w:p w:rsidR="00354879" w:rsidRDefault="00354879" w:rsidP="00354879">
      <w:pPr>
        <w:tabs>
          <w:tab w:val="left" w:pos="1296"/>
        </w:tabs>
        <w:jc w:val="center"/>
        <w:rPr>
          <w:snapToGrid w:val="0"/>
          <w:sz w:val="24"/>
        </w:rPr>
      </w:pPr>
    </w:p>
    <w:p w:rsidR="00354879" w:rsidRDefault="00354879" w:rsidP="0035487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OFFICE OF THE COMMISSIONER OF BANKS</w:t>
      </w:r>
    </w:p>
    <w:p w:rsidR="00354879" w:rsidRDefault="00354879" w:rsidP="0035487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04 NCAC 0</w:t>
      </w:r>
      <w:r w:rsidR="00FD03D2">
        <w:rPr>
          <w:rFonts w:ascii="Arial" w:hAnsi="Arial"/>
          <w:snapToGrid w:val="0"/>
          <w:sz w:val="22"/>
        </w:rPr>
        <w:t>3L .0101</w:t>
      </w:r>
    </w:p>
    <w:p w:rsidR="00354879" w:rsidRPr="00133086" w:rsidRDefault="004A056B" w:rsidP="00354879">
      <w:pPr>
        <w:spacing w:line="360" w:lineRule="auto"/>
        <w:rPr>
          <w:rFonts w:ascii="Arial" w:hAnsi="Arial"/>
          <w:b/>
          <w:snapToGrid w:val="0"/>
          <w:sz w:val="22"/>
        </w:rPr>
      </w:pPr>
      <w:r>
        <w:rPr>
          <w:rFonts w:ascii="Arial" w:hAnsi="Arial"/>
          <w:b/>
          <w:snapToGrid w:val="0"/>
          <w:sz w:val="22"/>
        </w:rPr>
        <w:t xml:space="preserve">DEADLINE FOR RECEIPT:  </w:t>
      </w:r>
      <w:r w:rsidR="00642B61">
        <w:rPr>
          <w:rFonts w:ascii="Arial" w:hAnsi="Arial"/>
          <w:b/>
          <w:snapToGrid w:val="0"/>
          <w:sz w:val="22"/>
        </w:rPr>
        <w:t>FRIDAY, OCTOBER 11, 2013</w:t>
      </w:r>
    </w:p>
    <w:p w:rsidR="00354879" w:rsidRDefault="00354879" w:rsidP="0035487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54879" w:rsidRDefault="00354879" w:rsidP="00354879">
      <w:pPr>
        <w:jc w:val="both"/>
        <w:rPr>
          <w:rFonts w:ascii="Arial" w:hAnsi="Arial"/>
          <w:snapToGrid w:val="0"/>
          <w:sz w:val="22"/>
        </w:rPr>
      </w:pPr>
    </w:p>
    <w:p w:rsidR="00354879" w:rsidRDefault="00354879" w:rsidP="0035487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54879" w:rsidRDefault="00FD03D2" w:rsidP="00DD65C3">
      <w:pPr>
        <w:pStyle w:val="BodyText"/>
        <w:ind w:left="360"/>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1) delete or define “indirectly.” It seems to me that unless there is a third way – other than direct or indirect control – that one “controls, or is controlled by, or is in common control with another person,” that “indirectly” is unnecessary. (It seems to me that the meaning of “indirectly” is “through one or more intermediaries.” Thus it would read “directly or through one or more intermediaries, controls ...” or similar language.)</w:t>
      </w:r>
    </w:p>
    <w:p w:rsidR="007B0042" w:rsidRDefault="007B0042" w:rsidP="00DD65C3">
      <w:pPr>
        <w:pStyle w:val="BodyText"/>
        <w:ind w:left="360"/>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4) I believe there is the possibility that this could be another substantive change requiring public notice. As in 03F .0201 and .0601, please make a choice about how you wish to proceed with this change.</w:t>
      </w:r>
    </w:p>
    <w:p w:rsidR="00FD03D2" w:rsidRDefault="00FD03D2" w:rsidP="00DD65C3">
      <w:pPr>
        <w:pStyle w:val="BodyText"/>
        <w:ind w:left="360"/>
        <w:jc w:val="both"/>
        <w:rPr>
          <w:rFonts w:ascii="Arial" w:hAnsi="Arial"/>
          <w:i/>
          <w:sz w:val="22"/>
        </w:rPr>
      </w:pPr>
      <w:r>
        <w:rPr>
          <w:rFonts w:ascii="Arial" w:hAnsi="Arial"/>
          <w:i/>
          <w:sz w:val="22"/>
        </w:rPr>
        <w:t xml:space="preserve">In </w:t>
      </w:r>
      <w:r w:rsidR="00F13F17">
        <w:rPr>
          <w:rFonts w:ascii="Arial" w:hAnsi="Arial"/>
          <w:i/>
          <w:sz w:val="22"/>
        </w:rPr>
        <w:t>(a</w:t>
      </w:r>
      <w:proofErr w:type="gramStart"/>
      <w:r w:rsidR="00F13F17">
        <w:rPr>
          <w:rFonts w:ascii="Arial" w:hAnsi="Arial"/>
          <w:i/>
          <w:sz w:val="22"/>
        </w:rPr>
        <w:t>)</w:t>
      </w:r>
      <w:r>
        <w:rPr>
          <w:rFonts w:ascii="Arial" w:hAnsi="Arial"/>
          <w:i/>
          <w:sz w:val="22"/>
        </w:rPr>
        <w:t>(</w:t>
      </w:r>
      <w:proofErr w:type="gramEnd"/>
      <w:r>
        <w:rPr>
          <w:rFonts w:ascii="Arial" w:hAnsi="Arial"/>
          <w:i/>
          <w:sz w:val="22"/>
        </w:rPr>
        <w:t xml:space="preserve">5) line 16 should “document” be “a document” or “documents?” </w:t>
      </w:r>
    </w:p>
    <w:p w:rsidR="00F13F17" w:rsidRDefault="00F13F17" w:rsidP="00DD65C3">
      <w:pPr>
        <w:pStyle w:val="BodyText"/>
        <w:ind w:left="360"/>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 xml:space="preserve">12) there is almost the same situation as in (a)(1). I would change the punctuation slightly and rewrite as follows: “... any person who controls directly, or indirectly through one or more intermediaries, alone or in concert with </w:t>
      </w:r>
      <w:proofErr w:type="gramStart"/>
      <w:r>
        <w:rPr>
          <w:rFonts w:ascii="Arial" w:hAnsi="Arial"/>
          <w:i/>
          <w:sz w:val="22"/>
        </w:rPr>
        <w:t>others, ....”</w:t>
      </w:r>
      <w:proofErr w:type="gramEnd"/>
    </w:p>
    <w:p w:rsidR="007B0042" w:rsidRPr="00201C0C" w:rsidRDefault="007B0042" w:rsidP="00DD65C3">
      <w:pPr>
        <w:pStyle w:val="BodyText"/>
        <w:ind w:left="360"/>
        <w:jc w:val="both"/>
        <w:rPr>
          <w:rFonts w:ascii="Arial" w:hAnsi="Arial"/>
          <w:i/>
          <w:sz w:val="22"/>
        </w:rPr>
      </w:pPr>
      <w:r>
        <w:rPr>
          <w:rFonts w:ascii="Arial" w:hAnsi="Arial"/>
          <w:i/>
          <w:sz w:val="22"/>
        </w:rPr>
        <w:t>What is the reason for deleting the definitions found in current (a</w:t>
      </w:r>
      <w:proofErr w:type="gramStart"/>
      <w:r>
        <w:rPr>
          <w:rFonts w:ascii="Arial" w:hAnsi="Arial"/>
          <w:i/>
          <w:sz w:val="22"/>
        </w:rPr>
        <w:t>)(</w:t>
      </w:r>
      <w:proofErr w:type="gramEnd"/>
      <w:r>
        <w:rPr>
          <w:rFonts w:ascii="Arial" w:hAnsi="Arial"/>
          <w:i/>
          <w:sz w:val="22"/>
        </w:rPr>
        <w:t>13) and (17)? These may constitute substantive changes.</w:t>
      </w:r>
    </w:p>
    <w:p w:rsidR="00354879" w:rsidRDefault="00354879" w:rsidP="0035487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54879" w:rsidRDefault="00354879" w:rsidP="00354879">
      <w:pPr>
        <w:tabs>
          <w:tab w:val="left" w:pos="1296"/>
        </w:tabs>
        <w:jc w:val="both"/>
        <w:rPr>
          <w:rFonts w:ascii="Arial" w:hAnsi="Arial"/>
          <w:snapToGrid w:val="0"/>
          <w:sz w:val="22"/>
        </w:rPr>
      </w:pPr>
    </w:p>
    <w:p w:rsidR="00354879" w:rsidRPr="00155EA1" w:rsidRDefault="00354879" w:rsidP="0035487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54879" w:rsidRDefault="00354879" w:rsidP="00354879">
      <w:pPr>
        <w:tabs>
          <w:tab w:val="left" w:pos="1296"/>
        </w:tabs>
        <w:rPr>
          <w:rFonts w:ascii="Arial" w:hAnsi="Arial"/>
          <w:snapToGrid w:val="0"/>
          <w:sz w:val="22"/>
        </w:rPr>
      </w:pPr>
    </w:p>
    <w:p w:rsidR="00354879" w:rsidRDefault="00354879" w:rsidP="00354879">
      <w:pPr>
        <w:tabs>
          <w:tab w:val="left" w:pos="1296"/>
        </w:tabs>
        <w:rPr>
          <w:rFonts w:ascii="Arial" w:hAnsi="Arial"/>
          <w:snapToGrid w:val="0"/>
          <w:sz w:val="22"/>
        </w:rPr>
      </w:pPr>
    </w:p>
    <w:p w:rsidR="00354879" w:rsidRDefault="00354879" w:rsidP="00354879">
      <w:pPr>
        <w:rPr>
          <w:rFonts w:ascii="Arial" w:hAnsi="Arial"/>
          <w:snapToGrid w:val="0"/>
          <w:sz w:val="22"/>
        </w:rPr>
      </w:pPr>
      <w:r>
        <w:rPr>
          <w:rFonts w:ascii="Arial" w:hAnsi="Arial"/>
          <w:snapToGrid w:val="0"/>
          <w:sz w:val="22"/>
        </w:rPr>
        <w:t>Joseph J. DeLuca, Jr.</w:t>
      </w:r>
    </w:p>
    <w:p w:rsidR="00354879" w:rsidRDefault="00354879" w:rsidP="00354879">
      <w:pPr>
        <w:rPr>
          <w:rFonts w:ascii="Arial" w:hAnsi="Arial"/>
          <w:snapToGrid w:val="0"/>
          <w:sz w:val="22"/>
        </w:rPr>
      </w:pPr>
      <w:r>
        <w:rPr>
          <w:rFonts w:ascii="Arial" w:hAnsi="Arial"/>
          <w:snapToGrid w:val="0"/>
          <w:sz w:val="22"/>
        </w:rPr>
        <w:t>Commission Counsel</w:t>
      </w:r>
    </w:p>
    <w:p w:rsidR="00354879" w:rsidRDefault="00354879" w:rsidP="00354879">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354879" w:rsidRDefault="00354879" w:rsidP="00354879">
      <w:pPr>
        <w:tabs>
          <w:tab w:val="left" w:pos="1296"/>
        </w:tabs>
        <w:jc w:val="center"/>
        <w:rPr>
          <w:snapToGrid w:val="0"/>
          <w:sz w:val="24"/>
        </w:rPr>
      </w:pPr>
    </w:p>
    <w:p w:rsidR="00354879" w:rsidRDefault="00354879" w:rsidP="00354879">
      <w:pPr>
        <w:tabs>
          <w:tab w:val="left" w:pos="1296"/>
        </w:tabs>
        <w:jc w:val="center"/>
        <w:rPr>
          <w:snapToGrid w:val="0"/>
          <w:sz w:val="24"/>
        </w:rPr>
      </w:pPr>
    </w:p>
    <w:p w:rsidR="00354879" w:rsidRDefault="00354879" w:rsidP="0035487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OFFICE OF THE COMMISSIONER OF BANKS</w:t>
      </w:r>
    </w:p>
    <w:p w:rsidR="00354879" w:rsidRDefault="00354879" w:rsidP="0035487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04 NCAC 0</w:t>
      </w:r>
      <w:r w:rsidR="007B0042">
        <w:rPr>
          <w:rFonts w:ascii="Arial" w:hAnsi="Arial"/>
          <w:snapToGrid w:val="0"/>
          <w:sz w:val="22"/>
        </w:rPr>
        <w:t>3L .0501</w:t>
      </w:r>
    </w:p>
    <w:p w:rsidR="00354879" w:rsidRPr="00133086" w:rsidRDefault="004A056B" w:rsidP="00354879">
      <w:pPr>
        <w:spacing w:line="360" w:lineRule="auto"/>
        <w:rPr>
          <w:rFonts w:ascii="Arial" w:hAnsi="Arial"/>
          <w:b/>
          <w:snapToGrid w:val="0"/>
          <w:sz w:val="22"/>
        </w:rPr>
      </w:pPr>
      <w:r>
        <w:rPr>
          <w:rFonts w:ascii="Arial" w:hAnsi="Arial"/>
          <w:b/>
          <w:snapToGrid w:val="0"/>
          <w:sz w:val="22"/>
        </w:rPr>
        <w:t xml:space="preserve">DEADLINE FOR RECEIPT:  </w:t>
      </w:r>
      <w:r w:rsidR="00642B61">
        <w:rPr>
          <w:rFonts w:ascii="Arial" w:hAnsi="Arial"/>
          <w:b/>
          <w:snapToGrid w:val="0"/>
          <w:sz w:val="22"/>
        </w:rPr>
        <w:t>FRIDAY, OCTOBER 11, 2013</w:t>
      </w:r>
    </w:p>
    <w:p w:rsidR="00354879" w:rsidRDefault="00354879" w:rsidP="0035487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54879" w:rsidRDefault="00354879" w:rsidP="00354879">
      <w:pPr>
        <w:jc w:val="both"/>
        <w:rPr>
          <w:rFonts w:ascii="Arial" w:hAnsi="Arial"/>
          <w:snapToGrid w:val="0"/>
          <w:sz w:val="22"/>
        </w:rPr>
      </w:pPr>
    </w:p>
    <w:p w:rsidR="00354879" w:rsidRDefault="00354879" w:rsidP="0035487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54879" w:rsidRPr="00201C0C" w:rsidRDefault="007B0042" w:rsidP="00DD65C3">
      <w:pPr>
        <w:pStyle w:val="BodyText"/>
        <w:ind w:left="360"/>
        <w:jc w:val="both"/>
        <w:rPr>
          <w:rFonts w:ascii="Arial" w:hAnsi="Arial"/>
          <w:i/>
          <w:sz w:val="22"/>
        </w:rPr>
      </w:pPr>
      <w:r>
        <w:rPr>
          <w:rFonts w:ascii="Arial" w:hAnsi="Arial"/>
          <w:i/>
          <w:sz w:val="22"/>
        </w:rPr>
        <w:t>What is the reason for deleting the provisions found in current (a</w:t>
      </w:r>
      <w:proofErr w:type="gramStart"/>
      <w:r>
        <w:rPr>
          <w:rFonts w:ascii="Arial" w:hAnsi="Arial"/>
          <w:i/>
          <w:sz w:val="22"/>
        </w:rPr>
        <w:t>)(</w:t>
      </w:r>
      <w:proofErr w:type="gramEnd"/>
      <w:r w:rsidR="00642B61">
        <w:rPr>
          <w:rFonts w:ascii="Arial" w:hAnsi="Arial"/>
          <w:i/>
          <w:sz w:val="22"/>
        </w:rPr>
        <w:t>3</w:t>
      </w:r>
      <w:r>
        <w:rPr>
          <w:rFonts w:ascii="Arial" w:hAnsi="Arial"/>
          <w:i/>
          <w:sz w:val="22"/>
        </w:rPr>
        <w:t xml:space="preserve">) through </w:t>
      </w:r>
      <w:r w:rsidR="00642B61">
        <w:rPr>
          <w:rFonts w:ascii="Arial" w:hAnsi="Arial"/>
          <w:i/>
          <w:sz w:val="22"/>
        </w:rPr>
        <w:t>(a)</w:t>
      </w:r>
      <w:r>
        <w:rPr>
          <w:rFonts w:ascii="Arial" w:hAnsi="Arial"/>
          <w:i/>
          <w:sz w:val="22"/>
        </w:rPr>
        <w:t>(6)(D)</w:t>
      </w:r>
      <w:r w:rsidR="00642B61">
        <w:rPr>
          <w:rFonts w:ascii="Arial" w:hAnsi="Arial"/>
          <w:i/>
          <w:sz w:val="22"/>
        </w:rPr>
        <w:t xml:space="preserve"> as well as current (d)</w:t>
      </w:r>
      <w:r>
        <w:rPr>
          <w:rFonts w:ascii="Arial" w:hAnsi="Arial"/>
          <w:i/>
          <w:sz w:val="22"/>
        </w:rPr>
        <w:t>? These may constitute substantive changes.</w:t>
      </w:r>
    </w:p>
    <w:p w:rsidR="00354879" w:rsidRDefault="00354879" w:rsidP="0035487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54879" w:rsidRDefault="00354879" w:rsidP="00354879">
      <w:pPr>
        <w:tabs>
          <w:tab w:val="left" w:pos="1296"/>
        </w:tabs>
        <w:jc w:val="both"/>
        <w:rPr>
          <w:rFonts w:ascii="Arial" w:hAnsi="Arial"/>
          <w:snapToGrid w:val="0"/>
          <w:sz w:val="22"/>
        </w:rPr>
      </w:pPr>
    </w:p>
    <w:p w:rsidR="00354879" w:rsidRPr="00155EA1" w:rsidRDefault="00354879" w:rsidP="0035487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54879" w:rsidRDefault="00354879" w:rsidP="00354879">
      <w:pPr>
        <w:tabs>
          <w:tab w:val="left" w:pos="1296"/>
        </w:tabs>
        <w:rPr>
          <w:rFonts w:ascii="Arial" w:hAnsi="Arial"/>
          <w:snapToGrid w:val="0"/>
          <w:sz w:val="22"/>
        </w:rPr>
      </w:pPr>
    </w:p>
    <w:p w:rsidR="00354879" w:rsidRDefault="00354879" w:rsidP="00354879">
      <w:pPr>
        <w:tabs>
          <w:tab w:val="left" w:pos="1296"/>
        </w:tabs>
        <w:rPr>
          <w:rFonts w:ascii="Arial" w:hAnsi="Arial"/>
          <w:snapToGrid w:val="0"/>
          <w:sz w:val="22"/>
        </w:rPr>
      </w:pPr>
    </w:p>
    <w:p w:rsidR="00354879" w:rsidRDefault="00354879" w:rsidP="00354879">
      <w:pPr>
        <w:rPr>
          <w:rFonts w:ascii="Arial" w:hAnsi="Arial"/>
          <w:snapToGrid w:val="0"/>
          <w:sz w:val="22"/>
        </w:rPr>
      </w:pPr>
      <w:r>
        <w:rPr>
          <w:rFonts w:ascii="Arial" w:hAnsi="Arial"/>
          <w:snapToGrid w:val="0"/>
          <w:sz w:val="22"/>
        </w:rPr>
        <w:t>Joseph J. DeLuca, Jr.</w:t>
      </w:r>
    </w:p>
    <w:p w:rsidR="00354879" w:rsidRDefault="00354879" w:rsidP="00354879">
      <w:pPr>
        <w:rPr>
          <w:rFonts w:ascii="Arial" w:hAnsi="Arial"/>
          <w:snapToGrid w:val="0"/>
          <w:sz w:val="22"/>
        </w:rPr>
      </w:pPr>
      <w:r>
        <w:rPr>
          <w:rFonts w:ascii="Arial" w:hAnsi="Arial"/>
          <w:snapToGrid w:val="0"/>
          <w:sz w:val="22"/>
        </w:rPr>
        <w:t>Commission Counsel</w:t>
      </w:r>
    </w:p>
    <w:p w:rsidR="00DD65C3" w:rsidRDefault="00DD65C3" w:rsidP="00DD65C3">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DD65C3" w:rsidRDefault="00DD65C3" w:rsidP="00DD65C3">
      <w:pPr>
        <w:tabs>
          <w:tab w:val="left" w:pos="1296"/>
        </w:tabs>
        <w:jc w:val="center"/>
        <w:rPr>
          <w:snapToGrid w:val="0"/>
          <w:sz w:val="24"/>
        </w:rPr>
      </w:pPr>
    </w:p>
    <w:p w:rsidR="00DD65C3" w:rsidRDefault="00DD65C3" w:rsidP="00DD65C3">
      <w:pPr>
        <w:tabs>
          <w:tab w:val="left" w:pos="1296"/>
        </w:tabs>
        <w:jc w:val="center"/>
        <w:rPr>
          <w:snapToGrid w:val="0"/>
          <w:sz w:val="24"/>
        </w:rPr>
      </w:pPr>
    </w:p>
    <w:p w:rsidR="00DD65C3" w:rsidRDefault="00DD65C3" w:rsidP="00DD65C3">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OFFICE OF THE COMMISSIONER OF BANKS</w:t>
      </w:r>
    </w:p>
    <w:p w:rsidR="00DD65C3" w:rsidRDefault="00DD65C3" w:rsidP="00DD65C3">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04 NCAC 0</w:t>
      </w:r>
      <w:r w:rsidR="00642B61">
        <w:rPr>
          <w:rFonts w:ascii="Arial" w:hAnsi="Arial"/>
          <w:snapToGrid w:val="0"/>
          <w:sz w:val="22"/>
        </w:rPr>
        <w:t>3</w:t>
      </w:r>
      <w:r w:rsidR="00FB350B">
        <w:rPr>
          <w:rFonts w:ascii="Arial" w:hAnsi="Arial"/>
          <w:snapToGrid w:val="0"/>
          <w:sz w:val="22"/>
        </w:rPr>
        <w:t>L .0604</w:t>
      </w:r>
    </w:p>
    <w:p w:rsidR="00DD65C3" w:rsidRPr="00133086" w:rsidRDefault="004A056B" w:rsidP="00DD65C3">
      <w:pPr>
        <w:spacing w:line="360" w:lineRule="auto"/>
        <w:rPr>
          <w:rFonts w:ascii="Arial" w:hAnsi="Arial"/>
          <w:b/>
          <w:snapToGrid w:val="0"/>
          <w:sz w:val="22"/>
        </w:rPr>
      </w:pPr>
      <w:r>
        <w:rPr>
          <w:rFonts w:ascii="Arial" w:hAnsi="Arial"/>
          <w:b/>
          <w:snapToGrid w:val="0"/>
          <w:sz w:val="22"/>
        </w:rPr>
        <w:t xml:space="preserve">DEADLINE FOR RECEIPT:  </w:t>
      </w:r>
      <w:r w:rsidR="00642B61">
        <w:rPr>
          <w:rFonts w:ascii="Arial" w:hAnsi="Arial"/>
          <w:b/>
          <w:snapToGrid w:val="0"/>
          <w:sz w:val="22"/>
        </w:rPr>
        <w:t>FRIDAY, OCTOBER 11, 2013</w:t>
      </w:r>
    </w:p>
    <w:p w:rsidR="00DD65C3" w:rsidRDefault="00DD65C3" w:rsidP="00DD65C3">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D65C3" w:rsidRDefault="00DD65C3" w:rsidP="00DD65C3">
      <w:pPr>
        <w:jc w:val="both"/>
        <w:rPr>
          <w:rFonts w:ascii="Arial" w:hAnsi="Arial"/>
          <w:snapToGrid w:val="0"/>
          <w:sz w:val="22"/>
        </w:rPr>
      </w:pPr>
    </w:p>
    <w:p w:rsidR="00DD65C3" w:rsidRDefault="00DD65C3" w:rsidP="00DD65C3">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D65C3" w:rsidRPr="00201C0C" w:rsidRDefault="00FB350B" w:rsidP="00DD65C3">
      <w:pPr>
        <w:pStyle w:val="BodyText"/>
        <w:ind w:left="360"/>
        <w:jc w:val="both"/>
        <w:rPr>
          <w:rFonts w:ascii="Arial" w:hAnsi="Arial"/>
          <w:i/>
          <w:sz w:val="22"/>
        </w:rPr>
      </w:pPr>
      <w:r w:rsidRPr="00FB350B">
        <w:rPr>
          <w:rFonts w:ascii="Arial" w:hAnsi="Arial"/>
          <w:i/>
          <w:sz w:val="22"/>
        </w:rPr>
        <w:t xml:space="preserve">What is the reason for </w:t>
      </w:r>
      <w:r>
        <w:rPr>
          <w:rFonts w:ascii="Arial" w:hAnsi="Arial"/>
          <w:i/>
          <w:sz w:val="22"/>
        </w:rPr>
        <w:t>repealing this rule without any prior notice</w:t>
      </w:r>
      <w:r w:rsidRPr="00FB350B">
        <w:rPr>
          <w:rFonts w:ascii="Arial" w:hAnsi="Arial"/>
          <w:i/>
          <w:sz w:val="22"/>
        </w:rPr>
        <w:t xml:space="preserve">? </w:t>
      </w:r>
      <w:r>
        <w:rPr>
          <w:rFonts w:ascii="Arial" w:hAnsi="Arial"/>
          <w:i/>
          <w:sz w:val="22"/>
        </w:rPr>
        <w:t>This</w:t>
      </w:r>
      <w:r w:rsidRPr="00FB350B">
        <w:rPr>
          <w:rFonts w:ascii="Arial" w:hAnsi="Arial"/>
          <w:i/>
          <w:sz w:val="22"/>
        </w:rPr>
        <w:t xml:space="preserve"> may constitute </w:t>
      </w:r>
      <w:r>
        <w:rPr>
          <w:rFonts w:ascii="Arial" w:hAnsi="Arial"/>
          <w:i/>
          <w:sz w:val="22"/>
        </w:rPr>
        <w:t xml:space="preserve">a </w:t>
      </w:r>
      <w:r w:rsidRPr="00FB350B">
        <w:rPr>
          <w:rFonts w:ascii="Arial" w:hAnsi="Arial"/>
          <w:i/>
          <w:sz w:val="22"/>
        </w:rPr>
        <w:t>substantive change.</w:t>
      </w:r>
    </w:p>
    <w:p w:rsidR="00DD65C3" w:rsidRDefault="00DD65C3" w:rsidP="00DD65C3">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DD65C3" w:rsidRDefault="00DD65C3" w:rsidP="00DD65C3">
      <w:pPr>
        <w:tabs>
          <w:tab w:val="left" w:pos="1296"/>
        </w:tabs>
        <w:jc w:val="both"/>
        <w:rPr>
          <w:rFonts w:ascii="Arial" w:hAnsi="Arial"/>
          <w:snapToGrid w:val="0"/>
          <w:sz w:val="22"/>
        </w:rPr>
      </w:pPr>
    </w:p>
    <w:p w:rsidR="00DD65C3" w:rsidRPr="00155EA1" w:rsidRDefault="00DD65C3" w:rsidP="00DD65C3">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DD65C3" w:rsidRDefault="00DD65C3" w:rsidP="00DD65C3">
      <w:pPr>
        <w:tabs>
          <w:tab w:val="left" w:pos="1296"/>
        </w:tabs>
        <w:rPr>
          <w:rFonts w:ascii="Arial" w:hAnsi="Arial"/>
          <w:snapToGrid w:val="0"/>
          <w:sz w:val="22"/>
        </w:rPr>
      </w:pPr>
    </w:p>
    <w:p w:rsidR="00DD65C3" w:rsidRDefault="00DD65C3" w:rsidP="00DD65C3">
      <w:pPr>
        <w:tabs>
          <w:tab w:val="left" w:pos="1296"/>
        </w:tabs>
        <w:rPr>
          <w:rFonts w:ascii="Arial" w:hAnsi="Arial"/>
          <w:snapToGrid w:val="0"/>
          <w:sz w:val="22"/>
        </w:rPr>
      </w:pPr>
    </w:p>
    <w:p w:rsidR="00DD65C3" w:rsidRDefault="00DD65C3" w:rsidP="00DD65C3">
      <w:pPr>
        <w:rPr>
          <w:rFonts w:ascii="Arial" w:hAnsi="Arial"/>
          <w:snapToGrid w:val="0"/>
          <w:sz w:val="22"/>
        </w:rPr>
      </w:pPr>
      <w:r>
        <w:rPr>
          <w:rFonts w:ascii="Arial" w:hAnsi="Arial"/>
          <w:snapToGrid w:val="0"/>
          <w:sz w:val="22"/>
        </w:rPr>
        <w:t>Joseph J. DeLuca, Jr.</w:t>
      </w:r>
    </w:p>
    <w:p w:rsidR="00DD65C3" w:rsidRDefault="00DD65C3" w:rsidP="00DD65C3">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15" w:rsidRDefault="00A73215" w:rsidP="00F3741E">
      <w:r>
        <w:separator/>
      </w:r>
    </w:p>
  </w:endnote>
  <w:endnote w:type="continuationSeparator" w:id="0">
    <w:p w:rsidR="00A73215" w:rsidRDefault="00A73215" w:rsidP="00F37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4D" w:rsidRDefault="00D1304D">
    <w:pPr>
      <w:pStyle w:val="Footer"/>
      <w:jc w:val="center"/>
    </w:pPr>
    <w:fldSimple w:instr=" PAGE   \* MERGEFORMAT ">
      <w:r w:rsidR="00B251B3">
        <w:rPr>
          <w:noProof/>
        </w:rPr>
        <w:t>1</w:t>
      </w:r>
    </w:fldSimple>
  </w:p>
  <w:p w:rsidR="00F3741E" w:rsidRDefault="00F37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15" w:rsidRDefault="00A73215" w:rsidP="00F3741E">
      <w:r>
        <w:separator/>
      </w:r>
    </w:p>
  </w:footnote>
  <w:footnote w:type="continuationSeparator" w:id="0">
    <w:p w:rsidR="00A73215" w:rsidRDefault="00A73215" w:rsidP="00F374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944E2"/>
    <w:rsid w:val="00061CC6"/>
    <w:rsid w:val="000E1ABE"/>
    <w:rsid w:val="00133086"/>
    <w:rsid w:val="00155EA1"/>
    <w:rsid w:val="00201C0C"/>
    <w:rsid w:val="00257BB6"/>
    <w:rsid w:val="00311D6E"/>
    <w:rsid w:val="00320D06"/>
    <w:rsid w:val="00354879"/>
    <w:rsid w:val="0038016E"/>
    <w:rsid w:val="00450C06"/>
    <w:rsid w:val="004A056B"/>
    <w:rsid w:val="004B2BE6"/>
    <w:rsid w:val="00642B61"/>
    <w:rsid w:val="0075094A"/>
    <w:rsid w:val="007B0042"/>
    <w:rsid w:val="00815CD8"/>
    <w:rsid w:val="0083306C"/>
    <w:rsid w:val="008A6537"/>
    <w:rsid w:val="009B6F71"/>
    <w:rsid w:val="00A24363"/>
    <w:rsid w:val="00A73215"/>
    <w:rsid w:val="00AD48C6"/>
    <w:rsid w:val="00B05ED1"/>
    <w:rsid w:val="00B251B3"/>
    <w:rsid w:val="00B34E7D"/>
    <w:rsid w:val="00C5389E"/>
    <w:rsid w:val="00C82205"/>
    <w:rsid w:val="00C944E2"/>
    <w:rsid w:val="00CC51D4"/>
    <w:rsid w:val="00CF75A0"/>
    <w:rsid w:val="00D1304D"/>
    <w:rsid w:val="00D25B65"/>
    <w:rsid w:val="00D268B4"/>
    <w:rsid w:val="00D60761"/>
    <w:rsid w:val="00D94885"/>
    <w:rsid w:val="00DC78C2"/>
    <w:rsid w:val="00DD65C3"/>
    <w:rsid w:val="00E7456A"/>
    <w:rsid w:val="00E8677E"/>
    <w:rsid w:val="00F13F17"/>
    <w:rsid w:val="00F3741E"/>
    <w:rsid w:val="00FB350B"/>
    <w:rsid w:val="00FD03D2"/>
    <w:rsid w:val="00FD0F57"/>
    <w:rsid w:val="00FD75D8"/>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56A"/>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Header">
    <w:name w:val="header"/>
    <w:basedOn w:val="Normal"/>
    <w:link w:val="HeaderChar"/>
    <w:rsid w:val="00F3741E"/>
    <w:pPr>
      <w:tabs>
        <w:tab w:val="center" w:pos="4680"/>
        <w:tab w:val="right" w:pos="9360"/>
      </w:tabs>
    </w:pPr>
  </w:style>
  <w:style w:type="character" w:customStyle="1" w:styleId="HeaderChar">
    <w:name w:val="Header Char"/>
    <w:basedOn w:val="DefaultParagraphFont"/>
    <w:link w:val="Header"/>
    <w:rsid w:val="00F3741E"/>
  </w:style>
  <w:style w:type="paragraph" w:styleId="Footer">
    <w:name w:val="footer"/>
    <w:basedOn w:val="Normal"/>
    <w:link w:val="FooterChar"/>
    <w:uiPriority w:val="99"/>
    <w:rsid w:val="00F3741E"/>
    <w:pPr>
      <w:tabs>
        <w:tab w:val="center" w:pos="4680"/>
        <w:tab w:val="right" w:pos="9360"/>
      </w:tabs>
    </w:pPr>
  </w:style>
  <w:style w:type="character" w:customStyle="1" w:styleId="FooterChar">
    <w:name w:val="Footer Char"/>
    <w:basedOn w:val="DefaultParagraphFont"/>
    <w:link w:val="Footer"/>
    <w:uiPriority w:val="99"/>
    <w:rsid w:val="00F3741E"/>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2013-10-02T20:17:00Z</cp:lastPrinted>
  <dcterms:created xsi:type="dcterms:W3CDTF">2013-10-03T12:52:00Z</dcterms:created>
  <dcterms:modified xsi:type="dcterms:W3CDTF">2013-10-03T12:52:00Z</dcterms:modified>
</cp:coreProperties>
</file>