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102D5E" w:rsidRDefault="00351C05" w:rsidP="00351C05">
      <w:pPr>
        <w:pStyle w:val="Paragraph"/>
        <w:jc w:val="center"/>
        <w:rPr>
          <w:b/>
          <w:sz w:val="24"/>
          <w:szCs w:val="24"/>
        </w:rPr>
      </w:pPr>
      <w:bookmarkStart w:id="0" w:name="_GoBack"/>
      <w:bookmarkEnd w:id="0"/>
      <w:r w:rsidRPr="00102D5E">
        <w:rPr>
          <w:b/>
          <w:sz w:val="24"/>
          <w:szCs w:val="24"/>
        </w:rPr>
        <w:t>RULES REVIEW COMMISSION</w:t>
      </w:r>
    </w:p>
    <w:p w:rsidR="00351C05" w:rsidRPr="00102D5E" w:rsidRDefault="0062461A" w:rsidP="00351C05">
      <w:pPr>
        <w:pStyle w:val="Paragraph"/>
        <w:jc w:val="center"/>
        <w:rPr>
          <w:b/>
          <w:sz w:val="24"/>
          <w:szCs w:val="24"/>
        </w:rPr>
      </w:pPr>
      <w:r w:rsidRPr="00102D5E">
        <w:rPr>
          <w:b/>
          <w:sz w:val="24"/>
          <w:szCs w:val="24"/>
        </w:rPr>
        <w:t>January</w:t>
      </w:r>
      <w:r w:rsidR="00601C03" w:rsidRPr="00102D5E">
        <w:rPr>
          <w:b/>
          <w:sz w:val="24"/>
          <w:szCs w:val="24"/>
        </w:rPr>
        <w:t xml:space="preserve"> </w:t>
      </w:r>
      <w:r w:rsidRPr="00102D5E">
        <w:rPr>
          <w:b/>
          <w:sz w:val="24"/>
          <w:szCs w:val="24"/>
        </w:rPr>
        <w:t>17, 2013</w:t>
      </w:r>
    </w:p>
    <w:p w:rsidR="00351C05" w:rsidRPr="00102D5E" w:rsidRDefault="00351C05" w:rsidP="00351C05">
      <w:pPr>
        <w:pStyle w:val="Paragraph"/>
        <w:jc w:val="center"/>
        <w:rPr>
          <w:b/>
          <w:sz w:val="24"/>
          <w:szCs w:val="24"/>
        </w:rPr>
      </w:pPr>
      <w:r w:rsidRPr="00102D5E">
        <w:rPr>
          <w:b/>
          <w:sz w:val="24"/>
          <w:szCs w:val="24"/>
        </w:rPr>
        <w:t>MINUTES</w:t>
      </w:r>
    </w:p>
    <w:p w:rsidR="00351C05" w:rsidRPr="00102D5E" w:rsidRDefault="00351C05" w:rsidP="00351C05">
      <w:pPr>
        <w:pStyle w:val="Base"/>
        <w:rPr>
          <w:sz w:val="24"/>
          <w:szCs w:val="24"/>
        </w:rPr>
      </w:pPr>
    </w:p>
    <w:p w:rsidR="00E50502" w:rsidRPr="00102D5E" w:rsidRDefault="00E50502" w:rsidP="00E50502">
      <w:pPr>
        <w:pStyle w:val="Paragraph"/>
        <w:rPr>
          <w:sz w:val="24"/>
          <w:szCs w:val="24"/>
        </w:rPr>
      </w:pPr>
      <w:r w:rsidRPr="00102D5E">
        <w:rPr>
          <w:sz w:val="24"/>
          <w:szCs w:val="24"/>
        </w:rPr>
        <w:t xml:space="preserve">The Rules Review Commission met on </w:t>
      </w:r>
      <w:r w:rsidR="008F27A3" w:rsidRPr="00102D5E">
        <w:rPr>
          <w:sz w:val="24"/>
          <w:szCs w:val="24"/>
        </w:rPr>
        <w:t>Thursday</w:t>
      </w:r>
      <w:r w:rsidRPr="00102D5E">
        <w:rPr>
          <w:sz w:val="24"/>
          <w:szCs w:val="24"/>
        </w:rPr>
        <w:t xml:space="preserve">, </w:t>
      </w:r>
      <w:r w:rsidR="0062461A" w:rsidRPr="00102D5E">
        <w:rPr>
          <w:sz w:val="24"/>
          <w:szCs w:val="24"/>
        </w:rPr>
        <w:t>January 17, 2013</w:t>
      </w:r>
      <w:r w:rsidRPr="00102D5E">
        <w:rPr>
          <w:sz w:val="24"/>
          <w:szCs w:val="24"/>
        </w:rPr>
        <w:t xml:space="preserve">, in the Commission Room at 1711 New Hope Church </w:t>
      </w:r>
      <w:r w:rsidR="00504DE4" w:rsidRPr="00102D5E">
        <w:rPr>
          <w:sz w:val="24"/>
          <w:szCs w:val="24"/>
        </w:rPr>
        <w:t xml:space="preserve">Road, Raleigh, North Carolina.  Commissioners present were: </w:t>
      </w:r>
      <w:r w:rsidR="002D6A51" w:rsidRPr="00102D5E">
        <w:rPr>
          <w:sz w:val="24"/>
          <w:szCs w:val="24"/>
        </w:rPr>
        <w:t xml:space="preserve">Addison Bell, </w:t>
      </w:r>
      <w:r w:rsidRPr="00102D5E">
        <w:rPr>
          <w:sz w:val="24"/>
          <w:szCs w:val="24"/>
        </w:rPr>
        <w:t>Margaret Currin</w:t>
      </w:r>
      <w:r w:rsidR="008F27A3" w:rsidRPr="00102D5E">
        <w:rPr>
          <w:sz w:val="24"/>
          <w:szCs w:val="24"/>
        </w:rPr>
        <w:t xml:space="preserve">, </w:t>
      </w:r>
      <w:r w:rsidR="002D6A51" w:rsidRPr="00102D5E">
        <w:rPr>
          <w:sz w:val="24"/>
          <w:szCs w:val="24"/>
        </w:rPr>
        <w:t xml:space="preserve">Jeanette Doran, </w:t>
      </w:r>
      <w:r w:rsidR="00EE0AAE" w:rsidRPr="00102D5E">
        <w:rPr>
          <w:sz w:val="24"/>
          <w:szCs w:val="24"/>
        </w:rPr>
        <w:t xml:space="preserve">Bob </w:t>
      </w:r>
      <w:proofErr w:type="spellStart"/>
      <w:r w:rsidR="00EE0AAE" w:rsidRPr="00102D5E">
        <w:rPr>
          <w:sz w:val="24"/>
          <w:szCs w:val="24"/>
        </w:rPr>
        <w:t>Rippy</w:t>
      </w:r>
      <w:proofErr w:type="spellEnd"/>
      <w:r w:rsidR="00EE0AAE" w:rsidRPr="00102D5E">
        <w:rPr>
          <w:sz w:val="24"/>
          <w:szCs w:val="24"/>
        </w:rPr>
        <w:t>,</w:t>
      </w:r>
      <w:r w:rsidR="005F2DB9" w:rsidRPr="00102D5E">
        <w:rPr>
          <w:sz w:val="24"/>
          <w:szCs w:val="24"/>
        </w:rPr>
        <w:t xml:space="preserve"> </w:t>
      </w:r>
      <w:r w:rsidR="00AB3B55" w:rsidRPr="00102D5E">
        <w:rPr>
          <w:sz w:val="24"/>
          <w:szCs w:val="24"/>
        </w:rPr>
        <w:t xml:space="preserve">Stephanie Simpson, </w:t>
      </w:r>
      <w:r w:rsidR="00931B81" w:rsidRPr="00102D5E">
        <w:rPr>
          <w:sz w:val="24"/>
          <w:szCs w:val="24"/>
        </w:rPr>
        <w:t>Ralph Walker</w:t>
      </w:r>
      <w:r w:rsidR="00F03C61" w:rsidRPr="00102D5E">
        <w:rPr>
          <w:sz w:val="24"/>
          <w:szCs w:val="24"/>
        </w:rPr>
        <w:t xml:space="preserve"> and </w:t>
      </w:r>
      <w:proofErr w:type="spellStart"/>
      <w:r w:rsidR="005F2DB9" w:rsidRPr="00102D5E">
        <w:rPr>
          <w:sz w:val="24"/>
          <w:szCs w:val="24"/>
        </w:rPr>
        <w:t>Faylene</w:t>
      </w:r>
      <w:proofErr w:type="spellEnd"/>
      <w:r w:rsidR="005F2DB9" w:rsidRPr="00102D5E">
        <w:rPr>
          <w:sz w:val="24"/>
          <w:szCs w:val="24"/>
        </w:rPr>
        <w:t xml:space="preserve"> Whitaker</w:t>
      </w:r>
      <w:r w:rsidR="002D6A51" w:rsidRPr="00102D5E">
        <w:rPr>
          <w:sz w:val="24"/>
          <w:szCs w:val="24"/>
        </w:rPr>
        <w:t>.</w:t>
      </w:r>
      <w:r w:rsidR="0062461A" w:rsidRPr="00102D5E">
        <w:rPr>
          <w:sz w:val="24"/>
          <w:szCs w:val="24"/>
        </w:rPr>
        <w:t xml:space="preserve">  Commissioner Garth Dunklin joined via Skype.</w:t>
      </w:r>
    </w:p>
    <w:p w:rsidR="00351C05" w:rsidRPr="00102D5E" w:rsidRDefault="00351C05" w:rsidP="004B2B1A">
      <w:pPr>
        <w:pStyle w:val="Paragraph"/>
        <w:rPr>
          <w:sz w:val="24"/>
          <w:szCs w:val="24"/>
        </w:rPr>
      </w:pPr>
    </w:p>
    <w:p w:rsidR="00B84827" w:rsidRPr="00102D5E" w:rsidRDefault="00351C05" w:rsidP="00B84827">
      <w:pPr>
        <w:pStyle w:val="Paragraph"/>
        <w:rPr>
          <w:i/>
          <w:iCs/>
          <w:sz w:val="24"/>
          <w:szCs w:val="24"/>
        </w:rPr>
      </w:pPr>
      <w:r w:rsidRPr="00102D5E">
        <w:rPr>
          <w:sz w:val="24"/>
          <w:szCs w:val="24"/>
        </w:rPr>
        <w:t>Staff members present were: Joe De</w:t>
      </w:r>
      <w:r w:rsidR="00D62106" w:rsidRPr="00102D5E">
        <w:rPr>
          <w:sz w:val="24"/>
          <w:szCs w:val="24"/>
        </w:rPr>
        <w:t>L</w:t>
      </w:r>
      <w:r w:rsidRPr="00102D5E">
        <w:rPr>
          <w:sz w:val="24"/>
          <w:szCs w:val="24"/>
        </w:rPr>
        <w:t>uca and Bobby Bryan, Commission Counsel</w:t>
      </w:r>
      <w:r w:rsidR="001A1016" w:rsidRPr="00102D5E">
        <w:rPr>
          <w:sz w:val="24"/>
          <w:szCs w:val="24"/>
        </w:rPr>
        <w:t xml:space="preserve">; </w:t>
      </w:r>
      <w:r w:rsidR="00AF7A0F" w:rsidRPr="00102D5E">
        <w:rPr>
          <w:sz w:val="24"/>
          <w:szCs w:val="24"/>
        </w:rPr>
        <w:t xml:space="preserve">Dana Vojtko; </w:t>
      </w:r>
      <w:r w:rsidR="00B84827" w:rsidRPr="00102D5E">
        <w:rPr>
          <w:sz w:val="24"/>
          <w:szCs w:val="24"/>
        </w:rPr>
        <w:t>Julie Edwards</w:t>
      </w:r>
      <w:r w:rsidR="008452FA">
        <w:rPr>
          <w:sz w:val="24"/>
          <w:szCs w:val="24"/>
        </w:rPr>
        <w:t xml:space="preserve"> and Molly Masich.</w:t>
      </w:r>
    </w:p>
    <w:p w:rsidR="00CF6FB1" w:rsidRPr="00102D5E" w:rsidRDefault="00CF6FB1" w:rsidP="00461464">
      <w:pPr>
        <w:pStyle w:val="Paragraph"/>
        <w:rPr>
          <w:sz w:val="24"/>
          <w:szCs w:val="24"/>
        </w:rPr>
      </w:pPr>
    </w:p>
    <w:p w:rsidR="00461464" w:rsidRPr="00102D5E" w:rsidRDefault="00C23224" w:rsidP="00461464">
      <w:pPr>
        <w:pStyle w:val="Paragraph"/>
        <w:rPr>
          <w:sz w:val="24"/>
          <w:szCs w:val="24"/>
        </w:rPr>
      </w:pPr>
      <w:r w:rsidRPr="00102D5E">
        <w:rPr>
          <w:sz w:val="24"/>
          <w:szCs w:val="24"/>
        </w:rPr>
        <w:t xml:space="preserve">The meeting was called to order at </w:t>
      </w:r>
      <w:r w:rsidR="008F27A3" w:rsidRPr="00102D5E">
        <w:rPr>
          <w:sz w:val="24"/>
          <w:szCs w:val="24"/>
        </w:rPr>
        <w:t>10:0</w:t>
      </w:r>
      <w:r w:rsidR="0062461A" w:rsidRPr="00102D5E">
        <w:rPr>
          <w:sz w:val="24"/>
          <w:szCs w:val="24"/>
        </w:rPr>
        <w:t>7</w:t>
      </w:r>
      <w:r w:rsidR="00105B53" w:rsidRPr="00102D5E">
        <w:rPr>
          <w:sz w:val="24"/>
          <w:szCs w:val="24"/>
        </w:rPr>
        <w:t xml:space="preserve"> </w:t>
      </w:r>
      <w:r w:rsidRPr="00102D5E">
        <w:rPr>
          <w:sz w:val="24"/>
          <w:szCs w:val="24"/>
        </w:rPr>
        <w:t xml:space="preserve">a.m. with </w:t>
      </w:r>
      <w:r w:rsidR="003B7C1D" w:rsidRPr="00102D5E">
        <w:rPr>
          <w:sz w:val="24"/>
          <w:szCs w:val="24"/>
        </w:rPr>
        <w:t>Chairman</w:t>
      </w:r>
      <w:r w:rsidR="008F27A3" w:rsidRPr="00102D5E">
        <w:rPr>
          <w:sz w:val="24"/>
          <w:szCs w:val="24"/>
        </w:rPr>
        <w:t xml:space="preserve"> </w:t>
      </w:r>
      <w:r w:rsidR="003B7C1D" w:rsidRPr="00102D5E">
        <w:rPr>
          <w:sz w:val="24"/>
          <w:szCs w:val="24"/>
        </w:rPr>
        <w:t>Walker</w:t>
      </w:r>
      <w:r w:rsidRPr="00102D5E">
        <w:rPr>
          <w:sz w:val="24"/>
          <w:szCs w:val="24"/>
        </w:rPr>
        <w:t xml:space="preserve"> presiding</w:t>
      </w:r>
      <w:r w:rsidR="00CA4952" w:rsidRPr="00102D5E">
        <w:rPr>
          <w:sz w:val="24"/>
          <w:szCs w:val="24"/>
        </w:rPr>
        <w:t>.</w:t>
      </w:r>
      <w:r w:rsidRPr="00102D5E">
        <w:rPr>
          <w:sz w:val="24"/>
          <w:szCs w:val="24"/>
        </w:rPr>
        <w:t xml:space="preserve"> </w:t>
      </w:r>
      <w:r w:rsidR="00E3144A" w:rsidRPr="00102D5E">
        <w:rPr>
          <w:sz w:val="24"/>
          <w:szCs w:val="24"/>
        </w:rPr>
        <w:t>H</w:t>
      </w:r>
      <w:r w:rsidR="008F27A3" w:rsidRPr="00102D5E">
        <w:rPr>
          <w:sz w:val="24"/>
          <w:szCs w:val="24"/>
        </w:rPr>
        <w:t>e</w:t>
      </w:r>
      <w:r w:rsidRPr="00102D5E">
        <w:rPr>
          <w:sz w:val="24"/>
          <w:szCs w:val="24"/>
        </w:rPr>
        <w:t xml:space="preserve"> </w:t>
      </w:r>
      <w:r w:rsidR="00461464" w:rsidRPr="00102D5E">
        <w:rPr>
          <w:sz w:val="24"/>
          <w:szCs w:val="24"/>
        </w:rPr>
        <w:t>reminded the Commission members that they have a duty to avoid conflicts of interest and the appearances of conflicts as required by NCGS 138A-15(e).</w:t>
      </w:r>
    </w:p>
    <w:p w:rsidR="008F27A3" w:rsidRPr="00102D5E" w:rsidRDefault="00AA13BC" w:rsidP="00461464">
      <w:pPr>
        <w:pStyle w:val="Paragraph"/>
        <w:rPr>
          <w:sz w:val="24"/>
          <w:szCs w:val="24"/>
        </w:rPr>
      </w:pPr>
      <w:r>
        <w:rPr>
          <w:noProof/>
          <w:snapToGrid/>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2" type="#_x0000_t172" style="position:absolute;left:0;text-align:left;margin-left:80.15pt;margin-top:13.6pt;width:324pt;height:218.45pt;rotation:-226197fd;z-index:-251658240" fillcolor="#f5f5f5" stroked="f" strokecolor="#969696">
            <v:shadow color="#868686"/>
            <v:textpath style="font-family:&quot;Arial Black&quot;;v-text-kern:t" trim="t" fitpath="t" string="DRAFT"/>
          </v:shape>
        </w:pict>
      </w:r>
    </w:p>
    <w:p w:rsidR="00351C05" w:rsidRPr="00102D5E" w:rsidRDefault="00351C05" w:rsidP="00351C05">
      <w:pPr>
        <w:pStyle w:val="Base"/>
        <w:rPr>
          <w:b/>
          <w:sz w:val="24"/>
          <w:szCs w:val="24"/>
        </w:rPr>
      </w:pPr>
      <w:r w:rsidRPr="00102D5E">
        <w:rPr>
          <w:b/>
          <w:sz w:val="24"/>
          <w:szCs w:val="24"/>
        </w:rPr>
        <w:t>APPROVAL OF MINUTES</w:t>
      </w:r>
    </w:p>
    <w:p w:rsidR="00351C05" w:rsidRPr="00102D5E" w:rsidRDefault="00E03D12" w:rsidP="00351C05">
      <w:pPr>
        <w:pStyle w:val="Base"/>
        <w:rPr>
          <w:sz w:val="24"/>
          <w:szCs w:val="24"/>
        </w:rPr>
      </w:pPr>
      <w:r w:rsidRPr="00102D5E">
        <w:rPr>
          <w:sz w:val="24"/>
          <w:szCs w:val="24"/>
        </w:rPr>
        <w:t xml:space="preserve">Chairman </w:t>
      </w:r>
      <w:r w:rsidR="003B7C1D" w:rsidRPr="00102D5E">
        <w:rPr>
          <w:sz w:val="24"/>
          <w:szCs w:val="24"/>
        </w:rPr>
        <w:t>Walker</w:t>
      </w:r>
      <w:r w:rsidR="00351C05" w:rsidRPr="00102D5E">
        <w:rPr>
          <w:sz w:val="24"/>
          <w:szCs w:val="24"/>
        </w:rPr>
        <w:t xml:space="preserve"> asked for any discussion, comments, or correction</w:t>
      </w:r>
      <w:r w:rsidR="003B7C1D" w:rsidRPr="00102D5E">
        <w:rPr>
          <w:sz w:val="24"/>
          <w:szCs w:val="24"/>
        </w:rPr>
        <w:t xml:space="preserve">s concerning the minutes of the </w:t>
      </w:r>
      <w:r w:rsidR="0062461A" w:rsidRPr="00102D5E">
        <w:rPr>
          <w:sz w:val="24"/>
          <w:szCs w:val="24"/>
        </w:rPr>
        <w:t>December 20</w:t>
      </w:r>
      <w:r w:rsidR="00553908" w:rsidRPr="00102D5E">
        <w:rPr>
          <w:sz w:val="24"/>
          <w:szCs w:val="24"/>
        </w:rPr>
        <w:t>, 2012</w:t>
      </w:r>
      <w:r w:rsidR="00351C05" w:rsidRPr="00102D5E">
        <w:rPr>
          <w:sz w:val="24"/>
          <w:szCs w:val="24"/>
        </w:rPr>
        <w:t xml:space="preserve"> meeting.  There were no</w:t>
      </w:r>
      <w:r w:rsidR="00BE5142">
        <w:rPr>
          <w:sz w:val="24"/>
          <w:szCs w:val="24"/>
        </w:rPr>
        <w:t>ne</w:t>
      </w:r>
      <w:r w:rsidR="00351C05" w:rsidRPr="00102D5E">
        <w:rPr>
          <w:sz w:val="24"/>
          <w:szCs w:val="24"/>
        </w:rPr>
        <w:t xml:space="preserve"> and the minutes were approved as distributed.</w:t>
      </w:r>
    </w:p>
    <w:p w:rsidR="00351C05" w:rsidRPr="00102D5E" w:rsidRDefault="00351C05" w:rsidP="00351C05">
      <w:pPr>
        <w:pStyle w:val="Paragraph"/>
        <w:rPr>
          <w:sz w:val="24"/>
          <w:szCs w:val="24"/>
        </w:rPr>
      </w:pPr>
    </w:p>
    <w:p w:rsidR="00351C05" w:rsidRPr="00102D5E" w:rsidRDefault="00351C05" w:rsidP="00351C05">
      <w:pPr>
        <w:pStyle w:val="Paragraph"/>
        <w:rPr>
          <w:b/>
          <w:sz w:val="24"/>
          <w:szCs w:val="24"/>
        </w:rPr>
      </w:pPr>
      <w:r w:rsidRPr="00102D5E">
        <w:rPr>
          <w:b/>
          <w:sz w:val="24"/>
          <w:szCs w:val="24"/>
        </w:rPr>
        <w:t>FOLLOW-UP MATTERS</w:t>
      </w:r>
    </w:p>
    <w:p w:rsidR="00F03C61" w:rsidRPr="00102D5E" w:rsidRDefault="0062461A" w:rsidP="00F03C61">
      <w:pPr>
        <w:pStyle w:val="Paragraph"/>
        <w:rPr>
          <w:sz w:val="24"/>
          <w:szCs w:val="24"/>
        </w:rPr>
      </w:pPr>
      <w:proofErr w:type="gramStart"/>
      <w:r w:rsidRPr="00102D5E">
        <w:rPr>
          <w:sz w:val="24"/>
          <w:szCs w:val="24"/>
        </w:rPr>
        <w:t>10A NCAC 09 .3004, .3008 – Child Care Commission.</w:t>
      </w:r>
      <w:proofErr w:type="gramEnd"/>
      <w:r w:rsidRPr="00102D5E">
        <w:rPr>
          <w:sz w:val="24"/>
          <w:szCs w:val="24"/>
        </w:rPr>
        <w:t xml:space="preserve">  There has been no response from the agency and no action was taken.</w:t>
      </w:r>
    </w:p>
    <w:p w:rsidR="00A96BC9" w:rsidRPr="00102D5E" w:rsidRDefault="00A96BC9" w:rsidP="00D66311">
      <w:pPr>
        <w:pStyle w:val="Paragraph"/>
        <w:rPr>
          <w:sz w:val="24"/>
          <w:szCs w:val="24"/>
        </w:rPr>
      </w:pPr>
    </w:p>
    <w:p w:rsidR="00F03C61" w:rsidRPr="00102D5E" w:rsidRDefault="0062461A" w:rsidP="00F03C61">
      <w:pPr>
        <w:pStyle w:val="Paragraph"/>
        <w:rPr>
          <w:sz w:val="24"/>
          <w:szCs w:val="24"/>
        </w:rPr>
      </w:pPr>
      <w:proofErr w:type="gramStart"/>
      <w:r w:rsidRPr="00102D5E">
        <w:rPr>
          <w:sz w:val="24"/>
          <w:szCs w:val="24"/>
        </w:rPr>
        <w:t>10A NCAC 13D .2105, .2210, .2301 – Medical Care Commission.</w:t>
      </w:r>
      <w:proofErr w:type="gramEnd"/>
      <w:r w:rsidRPr="00102D5E">
        <w:rPr>
          <w:sz w:val="24"/>
          <w:szCs w:val="24"/>
        </w:rPr>
        <w:t xml:space="preserve">  </w:t>
      </w:r>
      <w:r w:rsidR="005412B9" w:rsidRPr="00102D5E">
        <w:rPr>
          <w:sz w:val="24"/>
          <w:szCs w:val="24"/>
        </w:rPr>
        <w:t>The Commission approved re-written rules .2210 and .2301.  There was no response from the agency for rule .2105 and no action was taken.</w:t>
      </w:r>
    </w:p>
    <w:p w:rsidR="005412B9" w:rsidRPr="00102D5E" w:rsidRDefault="005412B9" w:rsidP="00F03C61">
      <w:pPr>
        <w:pStyle w:val="Paragraph"/>
        <w:rPr>
          <w:sz w:val="24"/>
          <w:szCs w:val="24"/>
        </w:rPr>
      </w:pPr>
    </w:p>
    <w:p w:rsidR="005412B9" w:rsidRPr="00102D5E" w:rsidRDefault="005412B9" w:rsidP="005412B9">
      <w:pPr>
        <w:pStyle w:val="Paragraph"/>
        <w:rPr>
          <w:sz w:val="24"/>
          <w:szCs w:val="24"/>
        </w:rPr>
      </w:pPr>
      <w:r w:rsidRPr="00102D5E">
        <w:rPr>
          <w:sz w:val="24"/>
          <w:szCs w:val="24"/>
        </w:rPr>
        <w:t>19A NCAC 01C .0201 – Department of Transportation – There has been no response from the agency and no action was taken.</w:t>
      </w:r>
    </w:p>
    <w:p w:rsidR="005412B9" w:rsidRPr="00102D5E" w:rsidRDefault="005412B9" w:rsidP="005412B9">
      <w:pPr>
        <w:pStyle w:val="Paragraph"/>
        <w:rPr>
          <w:sz w:val="24"/>
          <w:szCs w:val="24"/>
        </w:rPr>
      </w:pPr>
    </w:p>
    <w:p w:rsidR="005412B9" w:rsidRPr="00102D5E" w:rsidRDefault="005412B9" w:rsidP="005412B9">
      <w:pPr>
        <w:pStyle w:val="Paragraph"/>
        <w:rPr>
          <w:sz w:val="24"/>
          <w:szCs w:val="24"/>
        </w:rPr>
      </w:pPr>
      <w:r w:rsidRPr="00102D5E">
        <w:rPr>
          <w:sz w:val="24"/>
          <w:szCs w:val="24"/>
        </w:rPr>
        <w:t>19A NCAC 02D .0414 – Department of Transportation – There has been no response from the agency and no action was taken.</w:t>
      </w:r>
    </w:p>
    <w:p w:rsidR="00F03C61" w:rsidRPr="00102D5E" w:rsidRDefault="00F03C61" w:rsidP="00F03C61">
      <w:pPr>
        <w:pStyle w:val="Paragraph"/>
        <w:rPr>
          <w:sz w:val="24"/>
          <w:szCs w:val="24"/>
        </w:rPr>
      </w:pPr>
    </w:p>
    <w:p w:rsidR="00A96BC9" w:rsidRPr="00102D5E" w:rsidRDefault="005412B9" w:rsidP="00F03C61">
      <w:pPr>
        <w:pStyle w:val="Paragraph"/>
        <w:rPr>
          <w:sz w:val="24"/>
          <w:szCs w:val="24"/>
        </w:rPr>
      </w:pPr>
      <w:proofErr w:type="gramStart"/>
      <w:r w:rsidRPr="00102D5E">
        <w:rPr>
          <w:sz w:val="24"/>
          <w:szCs w:val="24"/>
        </w:rPr>
        <w:t>21 NCAC 64 .0903 – Board of Examiners for Speech and Language Pathologists and Audiologists.</w:t>
      </w:r>
      <w:proofErr w:type="gramEnd"/>
      <w:r w:rsidRPr="00102D5E">
        <w:rPr>
          <w:sz w:val="24"/>
          <w:szCs w:val="24"/>
        </w:rPr>
        <w:t xml:space="preserve">  There was no response from the agency and no action was taken.</w:t>
      </w:r>
    </w:p>
    <w:p w:rsidR="00EE0AAE" w:rsidRPr="00102D5E" w:rsidRDefault="00EE0AAE" w:rsidP="00351C05">
      <w:pPr>
        <w:pStyle w:val="Paragraph"/>
        <w:rPr>
          <w:sz w:val="24"/>
          <w:szCs w:val="24"/>
        </w:rPr>
      </w:pPr>
    </w:p>
    <w:p w:rsidR="00351C05" w:rsidRPr="00102D5E" w:rsidRDefault="00351C05" w:rsidP="00037CEC">
      <w:pPr>
        <w:pStyle w:val="Paragraph"/>
        <w:rPr>
          <w:b/>
          <w:sz w:val="24"/>
          <w:szCs w:val="24"/>
        </w:rPr>
      </w:pPr>
      <w:r w:rsidRPr="00102D5E">
        <w:rPr>
          <w:b/>
          <w:sz w:val="24"/>
          <w:szCs w:val="24"/>
        </w:rPr>
        <w:t>LOG OF FILINGS</w:t>
      </w:r>
    </w:p>
    <w:p w:rsidR="00351C05" w:rsidRPr="00102D5E" w:rsidRDefault="002B07E8" w:rsidP="00037CEC">
      <w:pPr>
        <w:pStyle w:val="Paragraph"/>
        <w:rPr>
          <w:sz w:val="24"/>
          <w:szCs w:val="24"/>
        </w:rPr>
      </w:pPr>
      <w:r w:rsidRPr="00102D5E">
        <w:rPr>
          <w:sz w:val="24"/>
          <w:szCs w:val="24"/>
        </w:rPr>
        <w:t>Chairman</w:t>
      </w:r>
      <w:r w:rsidR="001D64FF" w:rsidRPr="00102D5E">
        <w:rPr>
          <w:sz w:val="24"/>
          <w:szCs w:val="24"/>
        </w:rPr>
        <w:t xml:space="preserve"> </w:t>
      </w:r>
      <w:r w:rsidRPr="00102D5E">
        <w:rPr>
          <w:sz w:val="24"/>
          <w:szCs w:val="24"/>
        </w:rPr>
        <w:t>Walker</w:t>
      </w:r>
      <w:r w:rsidR="001D64FF" w:rsidRPr="00102D5E">
        <w:rPr>
          <w:sz w:val="24"/>
          <w:szCs w:val="24"/>
        </w:rPr>
        <w:t xml:space="preserve"> </w:t>
      </w:r>
      <w:r w:rsidR="00351C05" w:rsidRPr="00102D5E">
        <w:rPr>
          <w:sz w:val="24"/>
          <w:szCs w:val="24"/>
        </w:rPr>
        <w:t>presided over the review of the log of permanent rules.</w:t>
      </w:r>
    </w:p>
    <w:p w:rsidR="001103C0" w:rsidRPr="00102D5E" w:rsidRDefault="001103C0" w:rsidP="00AC094F">
      <w:pPr>
        <w:pStyle w:val="Paragraph"/>
        <w:rPr>
          <w:sz w:val="24"/>
          <w:szCs w:val="24"/>
        </w:rPr>
      </w:pPr>
    </w:p>
    <w:p w:rsidR="00E03D12" w:rsidRPr="00102D5E" w:rsidRDefault="00883EBD" w:rsidP="00E03D12">
      <w:pPr>
        <w:pStyle w:val="Paragraph"/>
        <w:rPr>
          <w:b/>
          <w:sz w:val="24"/>
          <w:szCs w:val="24"/>
        </w:rPr>
      </w:pPr>
      <w:r w:rsidRPr="00102D5E">
        <w:rPr>
          <w:b/>
          <w:sz w:val="24"/>
          <w:szCs w:val="24"/>
        </w:rPr>
        <w:t>Office of the Commissioner of Banks</w:t>
      </w:r>
    </w:p>
    <w:p w:rsidR="00E03D12" w:rsidRPr="00102D5E" w:rsidRDefault="00E03D12" w:rsidP="00E03D12">
      <w:pPr>
        <w:pStyle w:val="Paragraph"/>
        <w:rPr>
          <w:sz w:val="24"/>
          <w:szCs w:val="24"/>
        </w:rPr>
      </w:pPr>
      <w:r w:rsidRPr="00102D5E">
        <w:rPr>
          <w:sz w:val="24"/>
          <w:szCs w:val="24"/>
        </w:rPr>
        <w:t xml:space="preserve">All rules </w:t>
      </w:r>
      <w:r w:rsidR="00BA43E8" w:rsidRPr="00102D5E">
        <w:rPr>
          <w:sz w:val="24"/>
          <w:szCs w:val="24"/>
        </w:rPr>
        <w:t xml:space="preserve">and repeals </w:t>
      </w:r>
      <w:r w:rsidRPr="00102D5E">
        <w:rPr>
          <w:sz w:val="24"/>
          <w:szCs w:val="24"/>
        </w:rPr>
        <w:t>were approved unanimously</w:t>
      </w:r>
      <w:r w:rsidR="00102D5E" w:rsidRPr="00102D5E">
        <w:rPr>
          <w:sz w:val="24"/>
          <w:szCs w:val="24"/>
        </w:rPr>
        <w:t>.</w:t>
      </w:r>
    </w:p>
    <w:p w:rsidR="00102D5E" w:rsidRPr="00102D5E" w:rsidRDefault="00102D5E" w:rsidP="00037CEC">
      <w:pPr>
        <w:pStyle w:val="Paragraph"/>
        <w:rPr>
          <w:sz w:val="24"/>
          <w:szCs w:val="24"/>
        </w:rPr>
      </w:pPr>
    </w:p>
    <w:p w:rsidR="0083649B" w:rsidRPr="00102D5E" w:rsidRDefault="00102D5E" w:rsidP="00037CEC">
      <w:pPr>
        <w:pStyle w:val="Paragraph"/>
        <w:rPr>
          <w:b/>
          <w:sz w:val="24"/>
          <w:szCs w:val="24"/>
        </w:rPr>
      </w:pPr>
      <w:r>
        <w:rPr>
          <w:b/>
          <w:sz w:val="24"/>
          <w:szCs w:val="24"/>
        </w:rPr>
        <w:t>Commission for Public Health</w:t>
      </w:r>
    </w:p>
    <w:p w:rsidR="00EE646A" w:rsidRPr="00102D5E" w:rsidRDefault="00102D5E" w:rsidP="00037CEC">
      <w:pPr>
        <w:pStyle w:val="Paragraph"/>
        <w:rPr>
          <w:sz w:val="24"/>
          <w:szCs w:val="24"/>
        </w:rPr>
      </w:pPr>
      <w:r>
        <w:rPr>
          <w:sz w:val="24"/>
          <w:szCs w:val="24"/>
        </w:rPr>
        <w:t>Chris Hoke from the agency addressed the Commission.</w:t>
      </w:r>
    </w:p>
    <w:p w:rsidR="00102D5E" w:rsidRDefault="00102D5E" w:rsidP="00037CEC">
      <w:pPr>
        <w:pStyle w:val="Paragraph"/>
        <w:rPr>
          <w:sz w:val="24"/>
          <w:szCs w:val="24"/>
        </w:rPr>
      </w:pPr>
    </w:p>
    <w:p w:rsidR="000D002E" w:rsidRPr="00102D5E" w:rsidRDefault="000D002E" w:rsidP="00037CEC">
      <w:pPr>
        <w:pStyle w:val="Paragraph"/>
        <w:rPr>
          <w:sz w:val="24"/>
          <w:szCs w:val="24"/>
        </w:rPr>
      </w:pPr>
      <w:r w:rsidRPr="00102D5E">
        <w:rPr>
          <w:sz w:val="24"/>
          <w:szCs w:val="24"/>
        </w:rPr>
        <w:lastRenderedPageBreak/>
        <w:t>All rules were approved unanimously</w:t>
      </w:r>
      <w:r w:rsidR="00102D5E">
        <w:rPr>
          <w:sz w:val="24"/>
          <w:szCs w:val="24"/>
        </w:rPr>
        <w:t xml:space="preserve"> with the following </w:t>
      </w:r>
      <w:r w:rsidR="00BE5142" w:rsidRPr="00BE5142">
        <w:rPr>
          <w:sz w:val="24"/>
          <w:szCs w:val="24"/>
        </w:rPr>
        <w:t>exception</w:t>
      </w:r>
      <w:r w:rsidR="00102D5E">
        <w:rPr>
          <w:sz w:val="24"/>
          <w:szCs w:val="24"/>
        </w:rPr>
        <w:t>:</w:t>
      </w:r>
    </w:p>
    <w:p w:rsidR="00EE646A" w:rsidRDefault="00EE646A" w:rsidP="00037CEC">
      <w:pPr>
        <w:pStyle w:val="Paragraph"/>
        <w:rPr>
          <w:sz w:val="24"/>
          <w:szCs w:val="24"/>
        </w:rPr>
      </w:pPr>
    </w:p>
    <w:p w:rsidR="008A696B" w:rsidRDefault="00674687" w:rsidP="008A696B">
      <w:r>
        <w:t xml:space="preserve">21 NCAC 43D .0708 - </w:t>
      </w:r>
      <w:r w:rsidR="00102D5E" w:rsidRPr="00D058E4">
        <w:t>The Commission objected to this Rule based on ambiguity.  In Item (36), page 5 it is unclear what is meant by “vendor location” in lines 13, 14 and 17 and “store” in line 18.</w:t>
      </w:r>
      <w:r w:rsidR="008A696B">
        <w:t xml:space="preserve">  </w:t>
      </w:r>
    </w:p>
    <w:p w:rsidR="00102D5E" w:rsidRDefault="00102D5E" w:rsidP="008A696B">
      <w:r w:rsidRPr="00D058E4">
        <w:t>This rule refers to a “change in location” as triggering termination of the WIC Vendor Agreement. But it also adds the proviso that the change in location must be more than three miles from the vendor’s previous location. This seems to indicate that if the vendor changes locations and the change is less than three miles, the vendor’s agreement is not terminated.</w:t>
      </w:r>
    </w:p>
    <w:p w:rsidR="00102D5E" w:rsidRDefault="00AA13BC" w:rsidP="008A696B">
      <w:r>
        <w:rPr>
          <w:noProof/>
        </w:rPr>
        <w:pict>
          <v:shape id="_x0000_s2054" type="#_x0000_t172" style="position:absolute;left:0;text-align:left;margin-left:96.4pt;margin-top:47.05pt;width:324pt;height:218.45pt;rotation:-226197fd;z-index:-251656192" fillcolor="#f5f5f5" stroked="f" strokecolor="#969696">
            <v:shadow color="#868686"/>
            <v:textpath style="font-family:&quot;Arial Black&quot;;v-text-kern:t" trim="t" fitpath="t" string="DRAFT"/>
          </v:shape>
        </w:pict>
      </w:r>
      <w:r w:rsidR="00102D5E" w:rsidRPr="00966739">
        <w:t>It now becomes important to note that the rule appears to be referring to the “</w:t>
      </w:r>
      <w:proofErr w:type="gramStart"/>
      <w:r w:rsidR="00102D5E" w:rsidRPr="00966739">
        <w:t>vendor[</w:t>
      </w:r>
      <w:proofErr w:type="gramEnd"/>
      <w:r w:rsidR="00102D5E" w:rsidRPr="00966739">
        <w:t xml:space="preserve">’s]” location rather than the “store[’s]” location although this is not explicit. In the definitions rule 43D .0202 “store” means “the </w:t>
      </w:r>
      <w:r w:rsidR="00102D5E" w:rsidRPr="00966739">
        <w:rPr>
          <w:u w:val="single"/>
        </w:rPr>
        <w:t>physical building</w:t>
      </w:r>
      <w:r w:rsidR="00102D5E" w:rsidRPr="00966739">
        <w:t xml:space="preserve"> located at a </w:t>
      </w:r>
      <w:r w:rsidR="00102D5E" w:rsidRPr="00966739">
        <w:rPr>
          <w:u w:val="single"/>
        </w:rPr>
        <w:t>permanent and fixed</w:t>
      </w:r>
      <w:r w:rsidR="008A696B">
        <w:t xml:space="preserve"> site” (emphasis added).</w:t>
      </w:r>
    </w:p>
    <w:p w:rsidR="00102D5E" w:rsidRDefault="00102D5E" w:rsidP="008A696B">
      <w:r w:rsidRPr="00966739">
        <w:t>That leaves open the possibility that this rule could</w:t>
      </w:r>
      <w:r>
        <w:t xml:space="preserve"> (and should?)</w:t>
      </w:r>
      <w:r w:rsidRPr="00966739">
        <w:t xml:space="preserve"> be interpreted to mean that if a vendor, whose store is subject to a disqualification period, changes locations and the change is less than three miles, that the vendor’s agreement remains in place, the original store is still subject to the disqualification, while the new location is not subject to any disqualification.</w:t>
      </w:r>
    </w:p>
    <w:p w:rsidR="00102D5E" w:rsidRPr="00102D5E" w:rsidRDefault="00102D5E" w:rsidP="00102D5E">
      <w:pPr>
        <w:pStyle w:val="Paragraph"/>
        <w:rPr>
          <w:sz w:val="24"/>
          <w:szCs w:val="24"/>
        </w:rPr>
      </w:pPr>
      <w:r w:rsidRPr="00102D5E">
        <w:rPr>
          <w:sz w:val="24"/>
          <w:szCs w:val="24"/>
        </w:rPr>
        <w:t>If that illogical outcome is the intent, then that should be made abundantly clear. If that is not the intent, then the rule is unclear.</w:t>
      </w:r>
    </w:p>
    <w:p w:rsidR="0083649B" w:rsidRPr="00102D5E" w:rsidRDefault="0083649B" w:rsidP="00037CEC">
      <w:pPr>
        <w:pStyle w:val="Paragraph"/>
        <w:rPr>
          <w:sz w:val="24"/>
          <w:szCs w:val="24"/>
        </w:rPr>
      </w:pPr>
    </w:p>
    <w:p w:rsidR="00351C05" w:rsidRPr="00102D5E" w:rsidRDefault="00102D5E" w:rsidP="00037CEC">
      <w:pPr>
        <w:pStyle w:val="Paragraph"/>
        <w:rPr>
          <w:b/>
          <w:sz w:val="24"/>
          <w:szCs w:val="24"/>
        </w:rPr>
      </w:pPr>
      <w:r>
        <w:rPr>
          <w:b/>
          <w:sz w:val="24"/>
          <w:szCs w:val="24"/>
        </w:rPr>
        <w:t>Criminal Justice Education and Training Standards Commission</w:t>
      </w:r>
    </w:p>
    <w:p w:rsidR="000140BC" w:rsidRDefault="00B039D3" w:rsidP="000140BC">
      <w:pPr>
        <w:pStyle w:val="Paragraph"/>
        <w:rPr>
          <w:sz w:val="24"/>
          <w:szCs w:val="24"/>
        </w:rPr>
      </w:pPr>
      <w:r w:rsidRPr="00102D5E">
        <w:rPr>
          <w:sz w:val="24"/>
          <w:szCs w:val="24"/>
        </w:rPr>
        <w:t xml:space="preserve">All </w:t>
      </w:r>
      <w:r w:rsidR="008452FA">
        <w:rPr>
          <w:sz w:val="24"/>
          <w:szCs w:val="24"/>
        </w:rPr>
        <w:t>rules were approved unanimously except for 12 NCAC 09E .0105 which was withdrawn by the agency.</w:t>
      </w:r>
    </w:p>
    <w:p w:rsidR="00102D5E" w:rsidRDefault="00102D5E" w:rsidP="000140BC">
      <w:pPr>
        <w:pStyle w:val="Paragraph"/>
        <w:rPr>
          <w:sz w:val="24"/>
          <w:szCs w:val="24"/>
        </w:rPr>
      </w:pPr>
    </w:p>
    <w:p w:rsidR="00EE646A" w:rsidRPr="00102D5E" w:rsidRDefault="00102D5E" w:rsidP="000140BC">
      <w:pPr>
        <w:pStyle w:val="Paragraph"/>
        <w:rPr>
          <w:b/>
          <w:sz w:val="24"/>
          <w:szCs w:val="24"/>
        </w:rPr>
      </w:pPr>
      <w:r>
        <w:rPr>
          <w:b/>
          <w:sz w:val="24"/>
          <w:szCs w:val="24"/>
        </w:rPr>
        <w:t>Coastal Resources Commission</w:t>
      </w:r>
    </w:p>
    <w:p w:rsidR="00F93E2A" w:rsidRPr="00102D5E" w:rsidRDefault="00102D5E" w:rsidP="00037CEC">
      <w:pPr>
        <w:pStyle w:val="Paragraph"/>
        <w:rPr>
          <w:sz w:val="24"/>
          <w:szCs w:val="24"/>
        </w:rPr>
      </w:pPr>
      <w:r>
        <w:rPr>
          <w:sz w:val="24"/>
          <w:szCs w:val="24"/>
        </w:rPr>
        <w:t>15A NCAC 07H .0304 was approved unanimously.</w:t>
      </w:r>
    </w:p>
    <w:p w:rsidR="00EE646A" w:rsidRPr="008A696B" w:rsidRDefault="00EE646A" w:rsidP="00037CEC">
      <w:pPr>
        <w:pStyle w:val="Paragraph"/>
        <w:rPr>
          <w:sz w:val="24"/>
          <w:szCs w:val="24"/>
        </w:rPr>
      </w:pPr>
    </w:p>
    <w:p w:rsidR="00351C05" w:rsidRPr="008A696B" w:rsidRDefault="00102D5E" w:rsidP="00037CEC">
      <w:pPr>
        <w:pStyle w:val="Paragraph"/>
        <w:rPr>
          <w:b/>
          <w:sz w:val="24"/>
          <w:szCs w:val="24"/>
        </w:rPr>
      </w:pPr>
      <w:r w:rsidRPr="008A696B">
        <w:rPr>
          <w:b/>
          <w:sz w:val="24"/>
          <w:szCs w:val="24"/>
        </w:rPr>
        <w:t>Department of Secretary of State</w:t>
      </w:r>
    </w:p>
    <w:p w:rsidR="000140BC" w:rsidRPr="008A696B" w:rsidRDefault="00102D5E" w:rsidP="00B40849">
      <w:pPr>
        <w:rPr>
          <w:snapToGrid w:val="0"/>
        </w:rPr>
      </w:pPr>
      <w:r w:rsidRPr="008A696B">
        <w:rPr>
          <w:snapToGrid w:val="0"/>
        </w:rPr>
        <w:t>18 NCAC 12 .0904 was approved unanimously.</w:t>
      </w:r>
    </w:p>
    <w:p w:rsidR="00102D5E" w:rsidRPr="008A696B" w:rsidRDefault="00102D5E" w:rsidP="00B40849">
      <w:pPr>
        <w:rPr>
          <w:snapToGrid w:val="0"/>
        </w:rPr>
      </w:pPr>
    </w:p>
    <w:p w:rsidR="000140BC" w:rsidRPr="008A696B" w:rsidRDefault="00102D5E" w:rsidP="00B40849">
      <w:pPr>
        <w:rPr>
          <w:snapToGrid w:val="0"/>
        </w:rPr>
      </w:pPr>
      <w:r w:rsidRPr="008A696B">
        <w:rPr>
          <w:snapToGrid w:val="0"/>
        </w:rPr>
        <w:t>Prior to the discussion of th</w:t>
      </w:r>
      <w:r w:rsidR="00674687">
        <w:rPr>
          <w:snapToGrid w:val="0"/>
        </w:rPr>
        <w:t>is rule</w:t>
      </w:r>
      <w:r w:rsidRPr="008A696B">
        <w:rPr>
          <w:snapToGrid w:val="0"/>
        </w:rPr>
        <w:t xml:space="preserve">, Commissioner Doran </w:t>
      </w:r>
      <w:proofErr w:type="spellStart"/>
      <w:r w:rsidRPr="008A696B">
        <w:rPr>
          <w:snapToGrid w:val="0"/>
        </w:rPr>
        <w:t>recused</w:t>
      </w:r>
      <w:proofErr w:type="spellEnd"/>
      <w:r w:rsidRPr="008A696B">
        <w:rPr>
          <w:snapToGrid w:val="0"/>
        </w:rPr>
        <w:t xml:space="preserve"> herself and did not participate in any discussion or vote concerning th</w:t>
      </w:r>
      <w:r w:rsidR="00674687">
        <w:rPr>
          <w:snapToGrid w:val="0"/>
        </w:rPr>
        <w:t>is</w:t>
      </w:r>
      <w:r w:rsidRPr="008A696B">
        <w:rPr>
          <w:snapToGrid w:val="0"/>
        </w:rPr>
        <w:t xml:space="preserve"> rule because she is a register</w:t>
      </w:r>
      <w:r w:rsidR="008452FA">
        <w:rPr>
          <w:snapToGrid w:val="0"/>
        </w:rPr>
        <w:t>e</w:t>
      </w:r>
      <w:r w:rsidRPr="008A696B">
        <w:rPr>
          <w:snapToGrid w:val="0"/>
        </w:rPr>
        <w:t>d lobbyist.</w:t>
      </w:r>
    </w:p>
    <w:p w:rsidR="00102D5E" w:rsidRPr="008A696B" w:rsidRDefault="00102D5E" w:rsidP="00B40849">
      <w:pPr>
        <w:rPr>
          <w:snapToGrid w:val="0"/>
        </w:rPr>
      </w:pPr>
    </w:p>
    <w:p w:rsidR="00102D5E" w:rsidRPr="008A696B" w:rsidRDefault="00102D5E" w:rsidP="00B40849">
      <w:pPr>
        <w:rPr>
          <w:snapToGrid w:val="0"/>
        </w:rPr>
      </w:pPr>
      <w:r w:rsidRPr="008A696B">
        <w:rPr>
          <w:snapToGrid w:val="0"/>
        </w:rPr>
        <w:t xml:space="preserve">Prior </w:t>
      </w:r>
      <w:r w:rsidR="00674687">
        <w:rPr>
          <w:snapToGrid w:val="0"/>
        </w:rPr>
        <w:t>to the discussion of this rule</w:t>
      </w:r>
      <w:r w:rsidRPr="008A696B">
        <w:rPr>
          <w:snapToGrid w:val="0"/>
        </w:rPr>
        <w:t xml:space="preserve">, Commissioner Simpson </w:t>
      </w:r>
      <w:proofErr w:type="spellStart"/>
      <w:r w:rsidRPr="008A696B">
        <w:rPr>
          <w:snapToGrid w:val="0"/>
        </w:rPr>
        <w:t>recused</w:t>
      </w:r>
      <w:proofErr w:type="spellEnd"/>
      <w:r w:rsidRPr="008A696B">
        <w:rPr>
          <w:snapToGrid w:val="0"/>
        </w:rPr>
        <w:t xml:space="preserve"> herself and did not participate in any discussion or vote concerning th</w:t>
      </w:r>
      <w:r w:rsidR="00674687">
        <w:rPr>
          <w:snapToGrid w:val="0"/>
        </w:rPr>
        <w:t>is</w:t>
      </w:r>
      <w:r w:rsidRPr="008A696B">
        <w:rPr>
          <w:snapToGrid w:val="0"/>
        </w:rPr>
        <w:t xml:space="preserve"> rule because her husband is a register</w:t>
      </w:r>
      <w:r w:rsidR="008452FA">
        <w:rPr>
          <w:snapToGrid w:val="0"/>
        </w:rPr>
        <w:t>e</w:t>
      </w:r>
      <w:r w:rsidRPr="008A696B">
        <w:rPr>
          <w:snapToGrid w:val="0"/>
        </w:rPr>
        <w:t>d lobbyist.</w:t>
      </w:r>
    </w:p>
    <w:p w:rsidR="00102D5E" w:rsidRPr="00102D5E" w:rsidRDefault="00102D5E" w:rsidP="00B40849"/>
    <w:p w:rsidR="00351C05" w:rsidRPr="00102D5E" w:rsidRDefault="00102D5E" w:rsidP="00351C05">
      <w:pPr>
        <w:pStyle w:val="Paragraph"/>
        <w:rPr>
          <w:b/>
          <w:snapToGrid/>
          <w:sz w:val="24"/>
          <w:szCs w:val="24"/>
        </w:rPr>
      </w:pPr>
      <w:r>
        <w:rPr>
          <w:b/>
          <w:snapToGrid/>
          <w:sz w:val="24"/>
          <w:szCs w:val="24"/>
        </w:rPr>
        <w:t>Board of Examiners for Engineers and Surveyors</w:t>
      </w:r>
    </w:p>
    <w:p w:rsidR="00434F20" w:rsidRDefault="00102D5E" w:rsidP="000140BC">
      <w:pPr>
        <w:pStyle w:val="Paragraph"/>
        <w:rPr>
          <w:sz w:val="24"/>
          <w:szCs w:val="24"/>
        </w:rPr>
      </w:pPr>
      <w:r>
        <w:rPr>
          <w:sz w:val="24"/>
          <w:szCs w:val="24"/>
        </w:rPr>
        <w:t>All rules were approved unanimously.</w:t>
      </w:r>
      <w:r w:rsidR="00B039D3" w:rsidRPr="00102D5E">
        <w:rPr>
          <w:sz w:val="24"/>
          <w:szCs w:val="24"/>
        </w:rPr>
        <w:t xml:space="preserve"> </w:t>
      </w:r>
    </w:p>
    <w:p w:rsidR="008452FA" w:rsidRPr="00102D5E" w:rsidRDefault="008452FA" w:rsidP="000140BC">
      <w:pPr>
        <w:pStyle w:val="Paragraph"/>
        <w:rPr>
          <w:sz w:val="24"/>
          <w:szCs w:val="24"/>
        </w:rPr>
      </w:pPr>
    </w:p>
    <w:p w:rsidR="008452FA" w:rsidRPr="00A441A2" w:rsidRDefault="008452FA" w:rsidP="008452FA">
      <w:pPr>
        <w:pStyle w:val="Paragraph"/>
        <w:rPr>
          <w:b/>
          <w:sz w:val="23"/>
          <w:szCs w:val="23"/>
        </w:rPr>
      </w:pPr>
      <w:r w:rsidRPr="00A441A2">
        <w:rPr>
          <w:b/>
          <w:sz w:val="23"/>
          <w:szCs w:val="23"/>
        </w:rPr>
        <w:t>RRC CERTIFICATION</w:t>
      </w:r>
    </w:p>
    <w:p w:rsidR="008452FA" w:rsidRPr="00A441A2" w:rsidRDefault="008452FA" w:rsidP="008452FA">
      <w:pPr>
        <w:pStyle w:val="Paragraph"/>
        <w:rPr>
          <w:b/>
          <w:sz w:val="23"/>
          <w:szCs w:val="23"/>
        </w:rPr>
      </w:pPr>
      <w:r>
        <w:rPr>
          <w:b/>
          <w:sz w:val="23"/>
          <w:szCs w:val="23"/>
        </w:rPr>
        <w:t>Private Protective Services Board</w:t>
      </w:r>
    </w:p>
    <w:p w:rsidR="008452FA" w:rsidRPr="00A441A2" w:rsidRDefault="008452FA" w:rsidP="008452FA">
      <w:pPr>
        <w:pStyle w:val="Paragraph"/>
        <w:rPr>
          <w:sz w:val="23"/>
          <w:szCs w:val="23"/>
        </w:rPr>
      </w:pPr>
      <w:r w:rsidRPr="00A441A2">
        <w:rPr>
          <w:sz w:val="23"/>
          <w:szCs w:val="23"/>
        </w:rPr>
        <w:t>The Commission certified that the agency adhered to the principles in G.S. 150B-19.1 for proposed rule</w:t>
      </w:r>
      <w:r>
        <w:rPr>
          <w:sz w:val="23"/>
          <w:szCs w:val="23"/>
        </w:rPr>
        <w:t>s</w:t>
      </w:r>
      <w:r w:rsidRPr="00A441A2">
        <w:rPr>
          <w:sz w:val="23"/>
          <w:szCs w:val="23"/>
        </w:rPr>
        <w:t xml:space="preserve"> </w:t>
      </w:r>
      <w:r>
        <w:rPr>
          <w:sz w:val="24"/>
        </w:rPr>
        <w:t>12 NCAC 07D .0104, .011</w:t>
      </w:r>
      <w:r w:rsidR="005B624E">
        <w:rPr>
          <w:sz w:val="24"/>
        </w:rPr>
        <w:t>5</w:t>
      </w:r>
      <w:r>
        <w:rPr>
          <w:sz w:val="24"/>
        </w:rPr>
        <w:t>, .0203, .0301, .0302, .04</w:t>
      </w:r>
      <w:r w:rsidR="005B624E">
        <w:rPr>
          <w:sz w:val="24"/>
        </w:rPr>
        <w:t xml:space="preserve">01, .0501, .0601, .0807, .0901 and </w:t>
      </w:r>
      <w:r>
        <w:rPr>
          <w:sz w:val="24"/>
        </w:rPr>
        <w:t>.0909.</w:t>
      </w:r>
    </w:p>
    <w:p w:rsidR="00A76945" w:rsidRDefault="00A76945" w:rsidP="000140BC">
      <w:pPr>
        <w:pStyle w:val="Paragraph"/>
        <w:rPr>
          <w:sz w:val="24"/>
          <w:szCs w:val="24"/>
        </w:rPr>
      </w:pPr>
    </w:p>
    <w:p w:rsidR="009E1790" w:rsidRDefault="009E1790" w:rsidP="000140BC">
      <w:pPr>
        <w:pStyle w:val="Paragraph"/>
        <w:rPr>
          <w:sz w:val="24"/>
          <w:szCs w:val="24"/>
        </w:rPr>
      </w:pPr>
    </w:p>
    <w:p w:rsidR="008A6429" w:rsidRDefault="008452FA" w:rsidP="008A6429">
      <w:pPr>
        <w:pStyle w:val="Paragraph"/>
        <w:rPr>
          <w:sz w:val="24"/>
          <w:szCs w:val="24"/>
        </w:rPr>
      </w:pPr>
      <w:r>
        <w:rPr>
          <w:b/>
          <w:bCs/>
          <w:sz w:val="24"/>
          <w:szCs w:val="24"/>
        </w:rPr>
        <w:lastRenderedPageBreak/>
        <w:t>2013 STATE MEDICAL FACILITIES PLAN</w:t>
      </w:r>
    </w:p>
    <w:p w:rsidR="008A6429" w:rsidRDefault="008A6429" w:rsidP="008A6429">
      <w:pPr>
        <w:pStyle w:val="Paragraph"/>
        <w:rPr>
          <w:sz w:val="24"/>
          <w:szCs w:val="24"/>
        </w:rPr>
      </w:pPr>
      <w:r>
        <w:rPr>
          <w:noProof/>
          <w:snapToGrid/>
          <w:sz w:val="24"/>
        </w:rPr>
        <w:t>The</w:t>
      </w:r>
      <w:r w:rsidRPr="00E34260">
        <w:rPr>
          <w:sz w:val="24"/>
          <w:szCs w:val="24"/>
        </w:rPr>
        <w:t xml:space="preserve"> Commission found that the Department of Health and Human Services and the State Health Coordinating Council had complied with G.S. 131E-176(25) in the adoption of the 201</w:t>
      </w:r>
      <w:r>
        <w:rPr>
          <w:sz w:val="24"/>
          <w:szCs w:val="24"/>
        </w:rPr>
        <w:t>3</w:t>
      </w:r>
      <w:r w:rsidRPr="00E34260">
        <w:rPr>
          <w:sz w:val="24"/>
          <w:szCs w:val="24"/>
        </w:rPr>
        <w:t xml:space="preserve"> Plan.</w:t>
      </w:r>
    </w:p>
    <w:p w:rsidR="008A6429" w:rsidRDefault="008A6429" w:rsidP="000140BC">
      <w:pPr>
        <w:pStyle w:val="Paragraph"/>
        <w:rPr>
          <w:sz w:val="24"/>
          <w:szCs w:val="24"/>
        </w:rPr>
      </w:pPr>
    </w:p>
    <w:p w:rsidR="00F30060" w:rsidRPr="00102D5E" w:rsidRDefault="00F30060" w:rsidP="00F30060">
      <w:pPr>
        <w:pStyle w:val="Paragraph"/>
        <w:rPr>
          <w:b/>
          <w:bCs/>
          <w:sz w:val="24"/>
          <w:szCs w:val="24"/>
        </w:rPr>
      </w:pPr>
      <w:r w:rsidRPr="00102D5E">
        <w:rPr>
          <w:b/>
          <w:bCs/>
          <w:sz w:val="24"/>
          <w:szCs w:val="24"/>
        </w:rPr>
        <w:t>OTHER BUSINESS</w:t>
      </w:r>
    </w:p>
    <w:p w:rsidR="005B624E" w:rsidRPr="008452FA" w:rsidRDefault="005B624E" w:rsidP="005B624E">
      <w:pPr>
        <w:pStyle w:val="aSection"/>
        <w:ind w:left="0" w:firstLine="0"/>
        <w:rPr>
          <w:b w:val="0"/>
          <w:bCs w:val="0"/>
          <w:sz w:val="22"/>
          <w:szCs w:val="22"/>
        </w:rPr>
      </w:pPr>
      <w:r w:rsidRPr="008452FA">
        <w:rPr>
          <w:b w:val="0"/>
          <w:bCs w:val="0"/>
          <w:sz w:val="22"/>
          <w:szCs w:val="22"/>
        </w:rPr>
        <w:t xml:space="preserve">The Commission unanimously </w:t>
      </w:r>
      <w:r>
        <w:rPr>
          <w:b w:val="0"/>
          <w:bCs w:val="0"/>
          <w:sz w:val="22"/>
          <w:szCs w:val="22"/>
        </w:rPr>
        <w:t>approved</w:t>
      </w:r>
      <w:r w:rsidRPr="008452FA">
        <w:rPr>
          <w:b w:val="0"/>
          <w:bCs w:val="0"/>
          <w:sz w:val="22"/>
          <w:szCs w:val="22"/>
        </w:rPr>
        <w:t xml:space="preserve"> supporting the two bills, AN ACT TO MAKE CERTAIN RULES SUBJECT TO LEGISLATIVE REVIEW UPON REQUEST OF THE RULES REVIEW COMMISSION and AN ACT TO ALLOW THE RULES REVIEW COMMISSION TO RETURN A RULE TO AN AGENCY IF A FISCAL NOTE DOES NOT SUFFICIENTLY ADDRESS ADDITIONAL COSTS, prepared by staff at the direction of the Commission.</w:t>
      </w:r>
    </w:p>
    <w:p w:rsidR="005B624E" w:rsidRPr="008452FA" w:rsidRDefault="005B624E" w:rsidP="005B624E">
      <w:pPr>
        <w:pStyle w:val="Paragraph"/>
        <w:rPr>
          <w:sz w:val="24"/>
          <w:szCs w:val="24"/>
        </w:rPr>
      </w:pPr>
    </w:p>
    <w:p w:rsidR="005B624E" w:rsidRPr="008452FA" w:rsidRDefault="005B624E" w:rsidP="005B624E">
      <w:r w:rsidRPr="008452FA">
        <w:t xml:space="preserve">The Commission unanimously agreed to initiate rulemaking to amend its </w:t>
      </w:r>
      <w:r>
        <w:t>Rule 05 .0110</w:t>
      </w:r>
      <w:r w:rsidRPr="008452FA">
        <w:t xml:space="preserve"> on filing objection letters to prohibit the Commission from counting objection letters dated before the date of the last change to the rule other than a change made in response to a request for a technical change.</w:t>
      </w:r>
    </w:p>
    <w:p w:rsidR="005B624E" w:rsidRDefault="005B624E" w:rsidP="009707F1">
      <w:pPr>
        <w:pStyle w:val="Paragraph"/>
        <w:rPr>
          <w:sz w:val="24"/>
          <w:szCs w:val="24"/>
        </w:rPr>
      </w:pPr>
    </w:p>
    <w:p w:rsidR="005B624E" w:rsidRDefault="005B624E" w:rsidP="009707F1">
      <w:pPr>
        <w:pStyle w:val="Paragraph"/>
        <w:rPr>
          <w:sz w:val="24"/>
          <w:szCs w:val="24"/>
        </w:rPr>
      </w:pPr>
      <w:r>
        <w:rPr>
          <w:sz w:val="24"/>
          <w:szCs w:val="24"/>
        </w:rPr>
        <w:t>The Proposed amendment is as follows:</w:t>
      </w:r>
    </w:p>
    <w:p w:rsidR="007A3D9F" w:rsidRDefault="00AA13BC" w:rsidP="009707F1">
      <w:pPr>
        <w:pStyle w:val="Paragraph"/>
        <w:rPr>
          <w:sz w:val="24"/>
          <w:szCs w:val="24"/>
        </w:rPr>
      </w:pPr>
      <w:r w:rsidRPr="00AA13BC">
        <w:rPr>
          <w:noProof/>
          <w:sz w:val="24"/>
          <w:szCs w:val="24"/>
        </w:rPr>
        <w:pict>
          <v:shape id="_x0000_s2059" type="#_x0000_t172" style="position:absolute;left:0;text-align:left;margin-left:89.65pt;margin-top:10pt;width:324pt;height:218.45pt;rotation:-226197fd;z-index:-251655168" fillcolor="#f5f5f5" stroked="f" strokecolor="#969696">
            <v:shadow color="#868686"/>
            <v:textpath style="font-family:&quot;Arial Black&quot;;v-text-kern:t" trim="t" fitpath="t" string="DRAFT"/>
          </v:shape>
        </w:pict>
      </w:r>
    </w:p>
    <w:p w:rsidR="005B624E" w:rsidRPr="005B624E" w:rsidRDefault="005B624E" w:rsidP="005B624E">
      <w:pPr>
        <w:pStyle w:val="Rule"/>
        <w:rPr>
          <w:sz w:val="24"/>
          <w:szCs w:val="24"/>
        </w:rPr>
      </w:pPr>
      <w:r w:rsidRPr="005B624E">
        <w:rPr>
          <w:sz w:val="24"/>
          <w:szCs w:val="24"/>
        </w:rPr>
        <w:t>26 NCAC 05 .0110</w:t>
      </w:r>
      <w:r w:rsidRPr="005B624E">
        <w:rPr>
          <w:sz w:val="24"/>
          <w:szCs w:val="24"/>
        </w:rPr>
        <w:tab/>
        <w:t>FILING OBJECTION LETTERS</w:t>
      </w:r>
    </w:p>
    <w:p w:rsidR="005B624E" w:rsidRPr="005B624E" w:rsidRDefault="005B624E" w:rsidP="005B624E">
      <w:pPr>
        <w:pStyle w:val="Paragraph"/>
        <w:rPr>
          <w:sz w:val="24"/>
          <w:szCs w:val="24"/>
        </w:rPr>
      </w:pPr>
      <w:r w:rsidRPr="005B624E">
        <w:rPr>
          <w:sz w:val="24"/>
          <w:szCs w:val="24"/>
          <w:u w:val="single"/>
        </w:rPr>
        <w:t xml:space="preserve">(a) </w:t>
      </w:r>
      <w:r w:rsidRPr="005B624E">
        <w:rPr>
          <w:sz w:val="24"/>
          <w:szCs w:val="24"/>
        </w:rPr>
        <w:t xml:space="preserve">The RRC shall not consider any </w:t>
      </w:r>
      <w:r w:rsidRPr="005B624E">
        <w:rPr>
          <w:strike/>
          <w:sz w:val="24"/>
          <w:szCs w:val="24"/>
        </w:rPr>
        <w:t>objection</w:t>
      </w:r>
      <w:r w:rsidRPr="005B624E">
        <w:rPr>
          <w:sz w:val="24"/>
          <w:szCs w:val="24"/>
        </w:rPr>
        <w:t xml:space="preserve"> letter </w:t>
      </w:r>
      <w:r w:rsidRPr="005B624E">
        <w:rPr>
          <w:sz w:val="24"/>
          <w:szCs w:val="24"/>
          <w:u w:val="single"/>
        </w:rPr>
        <w:t>objecting to a rule as set out in G.S. 150B-21.3(b2)</w:t>
      </w:r>
      <w:r w:rsidRPr="005B624E">
        <w:rPr>
          <w:sz w:val="24"/>
          <w:szCs w:val="24"/>
        </w:rPr>
        <w:t xml:space="preserve"> which is dated prior to the time the agency adopts the rule.</w:t>
      </w:r>
    </w:p>
    <w:p w:rsidR="005B624E" w:rsidRPr="005B624E" w:rsidRDefault="005B624E" w:rsidP="005B624E">
      <w:pPr>
        <w:pStyle w:val="Paragraph"/>
        <w:rPr>
          <w:sz w:val="24"/>
          <w:szCs w:val="24"/>
          <w:u w:val="single"/>
        </w:rPr>
      </w:pPr>
      <w:r w:rsidRPr="005B624E">
        <w:rPr>
          <w:sz w:val="24"/>
          <w:szCs w:val="24"/>
          <w:u w:val="single"/>
        </w:rPr>
        <w:t xml:space="preserve">(b) For purposes of this </w:t>
      </w:r>
      <w:r w:rsidR="00BE5142">
        <w:rPr>
          <w:sz w:val="24"/>
          <w:szCs w:val="24"/>
          <w:u w:val="single"/>
        </w:rPr>
        <w:t>R</w:t>
      </w:r>
      <w:r w:rsidRPr="005B624E">
        <w:rPr>
          <w:sz w:val="24"/>
          <w:szCs w:val="24"/>
          <w:u w:val="single"/>
        </w:rPr>
        <w:t>ule, a rule that is changed other than as a response to a request for a technical change is considered to be a newly adopted rule. The Commission shall not consider objection letters dated prior to the time of the change.</w:t>
      </w:r>
    </w:p>
    <w:p w:rsidR="005B624E" w:rsidRPr="005B624E" w:rsidRDefault="005B624E" w:rsidP="005B624E">
      <w:pPr>
        <w:pStyle w:val="Base"/>
        <w:rPr>
          <w:sz w:val="24"/>
          <w:szCs w:val="24"/>
        </w:rPr>
      </w:pPr>
    </w:p>
    <w:p w:rsidR="005B624E" w:rsidRPr="005B624E" w:rsidRDefault="005B624E" w:rsidP="005B624E">
      <w:pPr>
        <w:pStyle w:val="History"/>
        <w:rPr>
          <w:sz w:val="24"/>
          <w:szCs w:val="24"/>
        </w:rPr>
      </w:pPr>
      <w:r w:rsidRPr="005B624E">
        <w:rPr>
          <w:sz w:val="24"/>
          <w:szCs w:val="24"/>
        </w:rPr>
        <w:t>History Note:</w:t>
      </w:r>
      <w:r w:rsidRPr="005B624E">
        <w:rPr>
          <w:sz w:val="24"/>
          <w:szCs w:val="24"/>
        </w:rPr>
        <w:tab/>
        <w:t>Authority G.S. 143B-30.1;</w:t>
      </w:r>
    </w:p>
    <w:p w:rsidR="005B624E" w:rsidRPr="005B624E" w:rsidRDefault="005B624E" w:rsidP="005B624E">
      <w:pPr>
        <w:pStyle w:val="HistoryAfter"/>
        <w:rPr>
          <w:sz w:val="24"/>
          <w:szCs w:val="24"/>
        </w:rPr>
      </w:pPr>
      <w:r w:rsidRPr="005B624E">
        <w:rPr>
          <w:sz w:val="24"/>
          <w:szCs w:val="24"/>
        </w:rPr>
        <w:t>Eff. August 1, 2008.</w:t>
      </w:r>
    </w:p>
    <w:p w:rsidR="005B624E" w:rsidRPr="005B624E" w:rsidRDefault="005B624E" w:rsidP="005B624E">
      <w:pPr>
        <w:pStyle w:val="HistoryAfter"/>
        <w:rPr>
          <w:sz w:val="24"/>
          <w:szCs w:val="24"/>
        </w:rPr>
      </w:pPr>
      <w:proofErr w:type="gramStart"/>
      <w:r w:rsidRPr="005B624E">
        <w:rPr>
          <w:sz w:val="24"/>
          <w:szCs w:val="24"/>
        </w:rPr>
        <w:t>Amended eff.</w:t>
      </w:r>
      <w:proofErr w:type="gramEnd"/>
      <w:r w:rsidRPr="005B624E">
        <w:rPr>
          <w:sz w:val="24"/>
          <w:szCs w:val="24"/>
        </w:rPr>
        <w:t xml:space="preserve">  May 1, 2013</w:t>
      </w:r>
      <w:r w:rsidR="00BE5142">
        <w:rPr>
          <w:sz w:val="24"/>
          <w:szCs w:val="24"/>
        </w:rPr>
        <w:t>.</w:t>
      </w:r>
    </w:p>
    <w:p w:rsidR="005B624E" w:rsidRDefault="005B624E" w:rsidP="009707F1">
      <w:pPr>
        <w:pStyle w:val="Paragraph"/>
        <w:rPr>
          <w:sz w:val="24"/>
          <w:szCs w:val="24"/>
        </w:rPr>
      </w:pPr>
    </w:p>
    <w:p w:rsidR="009707F1" w:rsidRPr="006A30B2" w:rsidRDefault="009707F1" w:rsidP="009707F1">
      <w:pPr>
        <w:pStyle w:val="Paragraph"/>
        <w:rPr>
          <w:sz w:val="24"/>
          <w:szCs w:val="24"/>
        </w:rPr>
      </w:pPr>
      <w:r w:rsidRPr="006A30B2">
        <w:rPr>
          <w:sz w:val="24"/>
          <w:szCs w:val="24"/>
        </w:rPr>
        <w:t>The Commission el</w:t>
      </w:r>
      <w:r>
        <w:rPr>
          <w:sz w:val="24"/>
          <w:szCs w:val="24"/>
        </w:rPr>
        <w:t>ected officers</w:t>
      </w:r>
      <w:r w:rsidRPr="006A30B2">
        <w:rPr>
          <w:sz w:val="24"/>
          <w:szCs w:val="24"/>
        </w:rPr>
        <w:t>. The Commission’s Bylaws require that elections be held at the January meeting.</w:t>
      </w:r>
    </w:p>
    <w:p w:rsidR="009707F1" w:rsidRPr="006A30B2" w:rsidRDefault="009707F1" w:rsidP="009707F1">
      <w:pPr>
        <w:pStyle w:val="Paragraph"/>
        <w:rPr>
          <w:sz w:val="24"/>
          <w:szCs w:val="24"/>
        </w:rPr>
      </w:pPr>
    </w:p>
    <w:p w:rsidR="009707F1" w:rsidRPr="005B624E" w:rsidRDefault="009707F1" w:rsidP="005B624E">
      <w:pPr>
        <w:pStyle w:val="Paragraph"/>
        <w:rPr>
          <w:sz w:val="24"/>
          <w:szCs w:val="24"/>
        </w:rPr>
      </w:pPr>
      <w:r w:rsidRPr="005B624E">
        <w:rPr>
          <w:sz w:val="24"/>
          <w:szCs w:val="24"/>
        </w:rPr>
        <w:t>Judge Walker was re-elected Chairman.</w:t>
      </w:r>
    </w:p>
    <w:p w:rsidR="009707F1" w:rsidRPr="006A30B2" w:rsidRDefault="009707F1" w:rsidP="009707F1">
      <w:pPr>
        <w:pStyle w:val="Paragraph"/>
        <w:rPr>
          <w:sz w:val="24"/>
          <w:szCs w:val="24"/>
        </w:rPr>
      </w:pPr>
    </w:p>
    <w:p w:rsidR="009707F1" w:rsidRPr="006A30B2" w:rsidRDefault="009707F1" w:rsidP="009707F1">
      <w:pPr>
        <w:pStyle w:val="Paragraph"/>
        <w:rPr>
          <w:sz w:val="24"/>
          <w:szCs w:val="24"/>
        </w:rPr>
      </w:pPr>
      <w:r w:rsidRPr="006A30B2">
        <w:rPr>
          <w:sz w:val="24"/>
          <w:szCs w:val="24"/>
        </w:rPr>
        <w:t xml:space="preserve">Margaret Currin was </w:t>
      </w:r>
      <w:r>
        <w:rPr>
          <w:sz w:val="24"/>
          <w:szCs w:val="24"/>
        </w:rPr>
        <w:t>re-elected 1</w:t>
      </w:r>
      <w:r w:rsidRPr="000F3AD5">
        <w:rPr>
          <w:sz w:val="24"/>
          <w:szCs w:val="24"/>
          <w:vertAlign w:val="superscript"/>
        </w:rPr>
        <w:t>st</w:t>
      </w:r>
      <w:r>
        <w:rPr>
          <w:sz w:val="24"/>
          <w:szCs w:val="24"/>
        </w:rPr>
        <w:t xml:space="preserve"> Vice-Chairman</w:t>
      </w:r>
      <w:r w:rsidRPr="006A30B2">
        <w:rPr>
          <w:sz w:val="24"/>
          <w:szCs w:val="24"/>
        </w:rPr>
        <w:t>.</w:t>
      </w:r>
    </w:p>
    <w:p w:rsidR="009707F1" w:rsidRPr="006A30B2" w:rsidRDefault="009707F1" w:rsidP="009707F1">
      <w:pPr>
        <w:pStyle w:val="Paragraph"/>
        <w:rPr>
          <w:sz w:val="24"/>
          <w:szCs w:val="24"/>
        </w:rPr>
      </w:pPr>
    </w:p>
    <w:p w:rsidR="009707F1" w:rsidRDefault="009707F1" w:rsidP="009707F1">
      <w:pPr>
        <w:pStyle w:val="Paragraph"/>
        <w:rPr>
          <w:sz w:val="24"/>
          <w:szCs w:val="24"/>
        </w:rPr>
      </w:pPr>
      <w:r>
        <w:rPr>
          <w:sz w:val="24"/>
          <w:szCs w:val="24"/>
        </w:rPr>
        <w:t>Garth Dunklin</w:t>
      </w:r>
      <w:r w:rsidRPr="006A30B2">
        <w:rPr>
          <w:sz w:val="24"/>
          <w:szCs w:val="24"/>
        </w:rPr>
        <w:t xml:space="preserve"> was </w:t>
      </w:r>
      <w:r>
        <w:rPr>
          <w:sz w:val="24"/>
          <w:szCs w:val="24"/>
        </w:rPr>
        <w:t>elected 2</w:t>
      </w:r>
      <w:r w:rsidRPr="00D7089C">
        <w:rPr>
          <w:sz w:val="24"/>
          <w:szCs w:val="24"/>
          <w:vertAlign w:val="superscript"/>
        </w:rPr>
        <w:t>nd</w:t>
      </w:r>
      <w:r>
        <w:rPr>
          <w:sz w:val="24"/>
          <w:szCs w:val="24"/>
        </w:rPr>
        <w:t xml:space="preserve"> Vice-Chairman</w:t>
      </w:r>
      <w:r w:rsidRPr="006A30B2">
        <w:rPr>
          <w:sz w:val="24"/>
          <w:szCs w:val="24"/>
        </w:rPr>
        <w:t>.</w:t>
      </w:r>
    </w:p>
    <w:p w:rsidR="00351C05" w:rsidRDefault="00351C05" w:rsidP="00351C05">
      <w:pPr>
        <w:pStyle w:val="Paragraph"/>
        <w:rPr>
          <w:sz w:val="24"/>
          <w:szCs w:val="24"/>
        </w:rPr>
      </w:pPr>
    </w:p>
    <w:p w:rsidR="00113976" w:rsidRPr="00A441A2" w:rsidRDefault="00113976" w:rsidP="00113976">
      <w:pPr>
        <w:pStyle w:val="Paragraph"/>
        <w:rPr>
          <w:sz w:val="23"/>
          <w:szCs w:val="23"/>
        </w:rPr>
      </w:pPr>
      <w:r w:rsidRPr="00A441A2">
        <w:rPr>
          <w:sz w:val="23"/>
          <w:szCs w:val="23"/>
        </w:rPr>
        <w:t xml:space="preserve">The meeting adjourned at </w:t>
      </w:r>
      <w:r>
        <w:rPr>
          <w:sz w:val="23"/>
          <w:szCs w:val="23"/>
        </w:rPr>
        <w:t>11</w:t>
      </w:r>
      <w:r w:rsidRPr="00A441A2">
        <w:rPr>
          <w:sz w:val="23"/>
          <w:szCs w:val="23"/>
        </w:rPr>
        <w:t>:</w:t>
      </w:r>
      <w:r>
        <w:rPr>
          <w:sz w:val="23"/>
          <w:szCs w:val="23"/>
        </w:rPr>
        <w:t>25</w:t>
      </w:r>
      <w:r w:rsidRPr="00A441A2">
        <w:rPr>
          <w:sz w:val="23"/>
          <w:szCs w:val="23"/>
        </w:rPr>
        <w:t xml:space="preserve"> p.m.</w:t>
      </w:r>
    </w:p>
    <w:p w:rsidR="00113976" w:rsidRPr="00102D5E" w:rsidRDefault="00113976" w:rsidP="00351C05">
      <w:pPr>
        <w:pStyle w:val="Paragraph"/>
        <w:rPr>
          <w:sz w:val="24"/>
          <w:szCs w:val="24"/>
        </w:rPr>
      </w:pPr>
    </w:p>
    <w:p w:rsidR="00351C05" w:rsidRPr="00102D5E" w:rsidRDefault="00351C05" w:rsidP="00351C05">
      <w:pPr>
        <w:pStyle w:val="Paragraph"/>
        <w:rPr>
          <w:sz w:val="24"/>
          <w:szCs w:val="24"/>
        </w:rPr>
      </w:pPr>
      <w:r w:rsidRPr="00102D5E">
        <w:rPr>
          <w:sz w:val="24"/>
          <w:szCs w:val="24"/>
        </w:rPr>
        <w:t xml:space="preserve">The next scheduled meeting of the Commission is </w:t>
      </w:r>
      <w:r w:rsidR="0099266B" w:rsidRPr="00102D5E">
        <w:rPr>
          <w:sz w:val="24"/>
          <w:szCs w:val="24"/>
        </w:rPr>
        <w:t>Thursday</w:t>
      </w:r>
      <w:r w:rsidRPr="00102D5E">
        <w:rPr>
          <w:sz w:val="24"/>
          <w:szCs w:val="24"/>
        </w:rPr>
        <w:t xml:space="preserve">, </w:t>
      </w:r>
      <w:r w:rsidR="00113976">
        <w:rPr>
          <w:sz w:val="24"/>
          <w:szCs w:val="24"/>
        </w:rPr>
        <w:t>February</w:t>
      </w:r>
      <w:r w:rsidR="0099266B" w:rsidRPr="00102D5E">
        <w:rPr>
          <w:sz w:val="24"/>
          <w:szCs w:val="24"/>
        </w:rPr>
        <w:t xml:space="preserve"> </w:t>
      </w:r>
      <w:r w:rsidR="00113976">
        <w:rPr>
          <w:sz w:val="24"/>
          <w:szCs w:val="24"/>
        </w:rPr>
        <w:t>21</w:t>
      </w:r>
      <w:r w:rsidR="009A4031">
        <w:rPr>
          <w:sz w:val="24"/>
          <w:szCs w:val="24"/>
        </w:rPr>
        <w:t>st</w:t>
      </w:r>
      <w:r w:rsidR="00CF6E66" w:rsidRPr="00102D5E">
        <w:rPr>
          <w:sz w:val="24"/>
          <w:szCs w:val="24"/>
        </w:rPr>
        <w:t xml:space="preserve"> </w:t>
      </w:r>
      <w:r w:rsidRPr="00102D5E">
        <w:rPr>
          <w:sz w:val="24"/>
          <w:szCs w:val="24"/>
        </w:rPr>
        <w:t>at 10:00 a.m.</w:t>
      </w:r>
    </w:p>
    <w:p w:rsidR="000A7BFA" w:rsidRPr="00102D5E" w:rsidRDefault="000A7BFA" w:rsidP="00351C05">
      <w:pPr>
        <w:pStyle w:val="Paragraph"/>
        <w:rPr>
          <w:sz w:val="24"/>
          <w:szCs w:val="24"/>
        </w:rPr>
      </w:pPr>
    </w:p>
    <w:p w:rsidR="005B5528" w:rsidRPr="00102D5E" w:rsidRDefault="005B5528" w:rsidP="005B5528">
      <w:pPr>
        <w:pStyle w:val="Base"/>
        <w:rPr>
          <w:sz w:val="24"/>
          <w:szCs w:val="24"/>
        </w:rPr>
      </w:pPr>
      <w:r w:rsidRPr="00102D5E">
        <w:rPr>
          <w:sz w:val="24"/>
          <w:szCs w:val="24"/>
        </w:rPr>
        <w:t>There is a digital recording of the entire meeting available from the Office of Administrative Hearings / Rules Division.</w:t>
      </w:r>
    </w:p>
    <w:p w:rsidR="005B5528" w:rsidRPr="00102D5E" w:rsidRDefault="005B5528" w:rsidP="005B5528">
      <w:pPr>
        <w:pStyle w:val="Base"/>
        <w:rPr>
          <w:sz w:val="24"/>
          <w:szCs w:val="24"/>
        </w:rPr>
      </w:pPr>
    </w:p>
    <w:p w:rsidR="00351C05" w:rsidRPr="00102D5E" w:rsidRDefault="00351C05" w:rsidP="00351C05">
      <w:pPr>
        <w:pStyle w:val="Paragraph"/>
        <w:rPr>
          <w:sz w:val="24"/>
          <w:szCs w:val="24"/>
        </w:rPr>
      </w:pPr>
      <w:r w:rsidRPr="00102D5E">
        <w:rPr>
          <w:sz w:val="24"/>
          <w:szCs w:val="24"/>
        </w:rPr>
        <w:t>Respectfully Submitted,</w:t>
      </w:r>
    </w:p>
    <w:p w:rsidR="00C27B26" w:rsidRPr="00102D5E" w:rsidRDefault="00C27B26" w:rsidP="00351C05">
      <w:pPr>
        <w:pStyle w:val="Base"/>
        <w:rPr>
          <w:sz w:val="24"/>
          <w:szCs w:val="24"/>
        </w:rPr>
      </w:pPr>
    </w:p>
    <w:p w:rsidR="00351C05" w:rsidRPr="00102D5E" w:rsidRDefault="00351C05" w:rsidP="00351C05">
      <w:pPr>
        <w:pStyle w:val="Paragraph"/>
        <w:rPr>
          <w:sz w:val="24"/>
          <w:szCs w:val="24"/>
        </w:rPr>
      </w:pPr>
      <w:r w:rsidRPr="00102D5E">
        <w:rPr>
          <w:sz w:val="24"/>
          <w:szCs w:val="24"/>
        </w:rPr>
        <w:lastRenderedPageBreak/>
        <w:t>________________________________</w:t>
      </w:r>
    </w:p>
    <w:p w:rsidR="00351C05" w:rsidRPr="00102D5E" w:rsidRDefault="00351C05" w:rsidP="00351C05">
      <w:pPr>
        <w:pStyle w:val="Paragraph"/>
        <w:ind w:firstLine="900"/>
        <w:rPr>
          <w:sz w:val="24"/>
          <w:szCs w:val="24"/>
        </w:rPr>
      </w:pPr>
      <w:r w:rsidRPr="00102D5E">
        <w:rPr>
          <w:sz w:val="24"/>
          <w:szCs w:val="24"/>
        </w:rPr>
        <w:t xml:space="preserve">   Julie Edwards</w:t>
      </w:r>
    </w:p>
    <w:p w:rsidR="00351C05" w:rsidRPr="00102D5E" w:rsidRDefault="00351C05" w:rsidP="00351C05">
      <w:pPr>
        <w:pStyle w:val="Paragraph"/>
        <w:ind w:firstLine="900"/>
        <w:jc w:val="left"/>
        <w:rPr>
          <w:sz w:val="24"/>
          <w:szCs w:val="24"/>
        </w:rPr>
      </w:pPr>
      <w:r w:rsidRPr="00102D5E">
        <w:rPr>
          <w:sz w:val="24"/>
          <w:szCs w:val="24"/>
        </w:rPr>
        <w:t>Editorial Assistant</w:t>
      </w:r>
    </w:p>
    <w:p w:rsidR="00527B70" w:rsidRPr="00102D5E" w:rsidRDefault="00527B70" w:rsidP="00351C05">
      <w:pPr>
        <w:pStyle w:val="Paragraph"/>
        <w:ind w:firstLine="900"/>
        <w:jc w:val="left"/>
        <w:rPr>
          <w:sz w:val="24"/>
          <w:szCs w:val="24"/>
        </w:rPr>
      </w:pPr>
    </w:p>
    <w:p w:rsidR="00FE1A8C" w:rsidRPr="00102D5E" w:rsidRDefault="00FE1A8C" w:rsidP="00FE1A8C">
      <w:pPr>
        <w:pStyle w:val="Paragraph"/>
        <w:rPr>
          <w:sz w:val="24"/>
          <w:szCs w:val="24"/>
        </w:rPr>
      </w:pPr>
      <w:r w:rsidRPr="00102D5E">
        <w:rPr>
          <w:sz w:val="24"/>
          <w:szCs w:val="24"/>
        </w:rPr>
        <w:t>Minutes approved by the Rules Review Commission.</w:t>
      </w:r>
    </w:p>
    <w:p w:rsidR="00FE1A8C" w:rsidRPr="00102D5E" w:rsidRDefault="00FE1A8C" w:rsidP="00FE1A8C">
      <w:pPr>
        <w:pStyle w:val="Paragraph"/>
        <w:rPr>
          <w:sz w:val="24"/>
          <w:szCs w:val="24"/>
        </w:rPr>
      </w:pPr>
    </w:p>
    <w:p w:rsidR="00FE1A8C" w:rsidRPr="00102D5E" w:rsidRDefault="00FE1A8C" w:rsidP="00FE1A8C">
      <w:pPr>
        <w:pStyle w:val="Paragraph"/>
        <w:rPr>
          <w:sz w:val="24"/>
          <w:szCs w:val="24"/>
        </w:rPr>
      </w:pPr>
      <w:r w:rsidRPr="00102D5E">
        <w:rPr>
          <w:sz w:val="24"/>
          <w:szCs w:val="24"/>
        </w:rPr>
        <w:t>_________________________________</w:t>
      </w:r>
    </w:p>
    <w:p w:rsidR="00FE1A8C" w:rsidRPr="00102D5E" w:rsidRDefault="00FE1A8C" w:rsidP="00FE1A8C">
      <w:pPr>
        <w:pStyle w:val="Paragraph"/>
        <w:ind w:firstLine="450"/>
        <w:rPr>
          <w:sz w:val="24"/>
          <w:szCs w:val="24"/>
        </w:rPr>
      </w:pPr>
      <w:r w:rsidRPr="00102D5E">
        <w:rPr>
          <w:sz w:val="24"/>
          <w:szCs w:val="24"/>
        </w:rPr>
        <w:t>Judge Ralph A. Walker/Chair</w:t>
      </w:r>
    </w:p>
    <w:p w:rsidR="00375D91" w:rsidRPr="00102D5E" w:rsidRDefault="00375D91" w:rsidP="00B40849"/>
    <w:p w:rsidR="00375D91" w:rsidRPr="00102D5E" w:rsidRDefault="00375D91" w:rsidP="00B40849">
      <w:pPr>
        <w:sectPr w:rsidR="00375D91" w:rsidRPr="00102D5E" w:rsidSect="00FC33BC">
          <w:headerReference w:type="even" r:id="rId9"/>
          <w:footerReference w:type="even" r:id="rId10"/>
          <w:pgSz w:w="12240" w:h="15820"/>
          <w:pgMar w:top="1440" w:right="1440" w:bottom="1440" w:left="1440" w:header="720" w:footer="720" w:gutter="0"/>
          <w:cols w:space="720"/>
          <w:docGrid w:linePitch="326"/>
        </w:sectPr>
      </w:pPr>
    </w:p>
    <w:p w:rsidR="00845F5C" w:rsidRDefault="00BE5142">
      <w:pPr>
        <w:rPr>
          <w:sz w:val="0"/>
          <w:szCs w:val="0"/>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55pt;height:601.05pt;mso-position-horizontal-relative:page;mso-position-vertical-relative:page" o:allowoverlap="f">
            <v:imagedata r:id="rId11" o:title=""/>
          </v:shape>
        </w:pict>
      </w:r>
    </w:p>
    <w:p w:rsidR="001F4473" w:rsidRPr="00102D5E" w:rsidRDefault="001F4473" w:rsidP="00B40849"/>
    <w:p w:rsidR="0006218B" w:rsidRPr="00102D5E" w:rsidRDefault="0006218B" w:rsidP="00B40849"/>
    <w:p w:rsidR="0006218B" w:rsidRPr="00102D5E" w:rsidRDefault="0006218B" w:rsidP="00B40849"/>
    <w:sectPr w:rsidR="0006218B" w:rsidRPr="00102D5E" w:rsidSect="00D35F62">
      <w:pgSz w:w="12240" w:h="15820"/>
      <w:pgMar w:top="1460" w:right="1720" w:bottom="280" w:left="172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61A" w:rsidRDefault="0062461A" w:rsidP="00B40849">
      <w:r>
        <w:separator/>
      </w:r>
    </w:p>
    <w:p w:rsidR="0062461A" w:rsidRDefault="0062461A" w:rsidP="00B40849"/>
  </w:endnote>
  <w:endnote w:type="continuationSeparator" w:id="0">
    <w:p w:rsidR="0062461A" w:rsidRDefault="0062461A" w:rsidP="00B40849">
      <w:r>
        <w:continuationSeparator/>
      </w:r>
    </w:p>
    <w:p w:rsidR="0062461A" w:rsidRDefault="0062461A" w:rsidP="00B408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61A" w:rsidRDefault="00AA13BC" w:rsidP="00B40849">
    <w:pPr>
      <w:pStyle w:val="Footer"/>
      <w:rPr>
        <w:rStyle w:val="PageNumber"/>
      </w:rPr>
    </w:pPr>
    <w:r>
      <w:rPr>
        <w:rStyle w:val="PageNumber"/>
      </w:rPr>
      <w:fldChar w:fldCharType="begin"/>
    </w:r>
    <w:r w:rsidR="0062461A">
      <w:rPr>
        <w:rStyle w:val="PageNumber"/>
      </w:rPr>
      <w:instrText xml:space="preserve">PAGE  </w:instrText>
    </w:r>
    <w:r>
      <w:rPr>
        <w:rStyle w:val="PageNumber"/>
      </w:rPr>
      <w:fldChar w:fldCharType="end"/>
    </w:r>
  </w:p>
  <w:p w:rsidR="0062461A" w:rsidRDefault="0062461A" w:rsidP="00B40849">
    <w:pPr>
      <w:pStyle w:val="Footer"/>
      <w:rPr>
        <w:rStyle w:val="PageNumber"/>
      </w:rPr>
    </w:pPr>
  </w:p>
  <w:p w:rsidR="0062461A" w:rsidRDefault="0062461A" w:rsidP="00B40849">
    <w:pPr>
      <w:pStyle w:val="Footer"/>
    </w:pPr>
  </w:p>
  <w:p w:rsidR="0062461A" w:rsidRDefault="0062461A" w:rsidP="00B408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61A" w:rsidRDefault="0062461A" w:rsidP="00B40849">
      <w:r>
        <w:separator/>
      </w:r>
    </w:p>
    <w:p w:rsidR="0062461A" w:rsidRDefault="0062461A" w:rsidP="00B40849"/>
  </w:footnote>
  <w:footnote w:type="continuationSeparator" w:id="0">
    <w:p w:rsidR="0062461A" w:rsidRDefault="0062461A" w:rsidP="00B40849">
      <w:r>
        <w:continuationSeparator/>
      </w:r>
    </w:p>
    <w:p w:rsidR="0062461A" w:rsidRDefault="0062461A" w:rsidP="00B408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61A" w:rsidRDefault="0062461A" w:rsidP="00B40849">
    <w:pPr>
      <w:pStyle w:val="Header"/>
    </w:pPr>
  </w:p>
  <w:p w:rsidR="0062461A" w:rsidRDefault="0062461A" w:rsidP="00B408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6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29BE"/>
    <w:rsid w:val="0001301B"/>
    <w:rsid w:val="000140BC"/>
    <w:rsid w:val="000156C0"/>
    <w:rsid w:val="00015ECD"/>
    <w:rsid w:val="00015F6B"/>
    <w:rsid w:val="00016149"/>
    <w:rsid w:val="000165C6"/>
    <w:rsid w:val="00016643"/>
    <w:rsid w:val="000166DC"/>
    <w:rsid w:val="000176BB"/>
    <w:rsid w:val="00020841"/>
    <w:rsid w:val="00021583"/>
    <w:rsid w:val="00021E42"/>
    <w:rsid w:val="00022AD8"/>
    <w:rsid w:val="00023769"/>
    <w:rsid w:val="00023ECA"/>
    <w:rsid w:val="00023EE4"/>
    <w:rsid w:val="00024856"/>
    <w:rsid w:val="00024A19"/>
    <w:rsid w:val="00025646"/>
    <w:rsid w:val="00026222"/>
    <w:rsid w:val="00027983"/>
    <w:rsid w:val="00030E34"/>
    <w:rsid w:val="00031ACD"/>
    <w:rsid w:val="0003401A"/>
    <w:rsid w:val="00034401"/>
    <w:rsid w:val="00034C69"/>
    <w:rsid w:val="00035C31"/>
    <w:rsid w:val="0003700A"/>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198"/>
    <w:rsid w:val="00055B46"/>
    <w:rsid w:val="00056537"/>
    <w:rsid w:val="0005683E"/>
    <w:rsid w:val="00056891"/>
    <w:rsid w:val="0005727F"/>
    <w:rsid w:val="00060B15"/>
    <w:rsid w:val="00060C96"/>
    <w:rsid w:val="0006115B"/>
    <w:rsid w:val="0006218B"/>
    <w:rsid w:val="00062ED4"/>
    <w:rsid w:val="00063A69"/>
    <w:rsid w:val="00065C50"/>
    <w:rsid w:val="00066C39"/>
    <w:rsid w:val="00070F87"/>
    <w:rsid w:val="00072184"/>
    <w:rsid w:val="000728CD"/>
    <w:rsid w:val="00075C2E"/>
    <w:rsid w:val="00076656"/>
    <w:rsid w:val="00076A8E"/>
    <w:rsid w:val="000770AB"/>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9B3"/>
    <w:rsid w:val="000A1CB3"/>
    <w:rsid w:val="000A3460"/>
    <w:rsid w:val="000A3F45"/>
    <w:rsid w:val="000A5DB8"/>
    <w:rsid w:val="000A60EF"/>
    <w:rsid w:val="000A6403"/>
    <w:rsid w:val="000A7BFA"/>
    <w:rsid w:val="000B0BC7"/>
    <w:rsid w:val="000B14E8"/>
    <w:rsid w:val="000B1710"/>
    <w:rsid w:val="000B19FD"/>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02E"/>
    <w:rsid w:val="000D042B"/>
    <w:rsid w:val="000D044A"/>
    <w:rsid w:val="000D0DB6"/>
    <w:rsid w:val="000D1A1C"/>
    <w:rsid w:val="000D1EEB"/>
    <w:rsid w:val="000D2ADE"/>
    <w:rsid w:val="000D49FB"/>
    <w:rsid w:val="000D5534"/>
    <w:rsid w:val="000D6D3D"/>
    <w:rsid w:val="000E13AC"/>
    <w:rsid w:val="000E2197"/>
    <w:rsid w:val="000E22C5"/>
    <w:rsid w:val="000E2376"/>
    <w:rsid w:val="000E2EA4"/>
    <w:rsid w:val="000E3075"/>
    <w:rsid w:val="000E3692"/>
    <w:rsid w:val="000E372D"/>
    <w:rsid w:val="000E3872"/>
    <w:rsid w:val="000E497F"/>
    <w:rsid w:val="000E565A"/>
    <w:rsid w:val="000E5C47"/>
    <w:rsid w:val="000E7D9F"/>
    <w:rsid w:val="000E7FDD"/>
    <w:rsid w:val="000F0A13"/>
    <w:rsid w:val="000F2A9A"/>
    <w:rsid w:val="000F3AD5"/>
    <w:rsid w:val="000F42B2"/>
    <w:rsid w:val="000F474B"/>
    <w:rsid w:val="000F6448"/>
    <w:rsid w:val="001010F3"/>
    <w:rsid w:val="001020F1"/>
    <w:rsid w:val="00102D5E"/>
    <w:rsid w:val="00103F57"/>
    <w:rsid w:val="0010421E"/>
    <w:rsid w:val="00105486"/>
    <w:rsid w:val="001054E6"/>
    <w:rsid w:val="0010589B"/>
    <w:rsid w:val="00105B53"/>
    <w:rsid w:val="001065E7"/>
    <w:rsid w:val="00110245"/>
    <w:rsid w:val="001102DD"/>
    <w:rsid w:val="001103C0"/>
    <w:rsid w:val="00111774"/>
    <w:rsid w:val="001123D5"/>
    <w:rsid w:val="00112CB9"/>
    <w:rsid w:val="00113015"/>
    <w:rsid w:val="00113638"/>
    <w:rsid w:val="00113976"/>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27377"/>
    <w:rsid w:val="001274FC"/>
    <w:rsid w:val="00131E31"/>
    <w:rsid w:val="001320ED"/>
    <w:rsid w:val="00132A4A"/>
    <w:rsid w:val="0013302E"/>
    <w:rsid w:val="00134377"/>
    <w:rsid w:val="00134771"/>
    <w:rsid w:val="001350F8"/>
    <w:rsid w:val="00135AF9"/>
    <w:rsid w:val="0013623C"/>
    <w:rsid w:val="00136887"/>
    <w:rsid w:val="00136BFB"/>
    <w:rsid w:val="001376A6"/>
    <w:rsid w:val="0014015A"/>
    <w:rsid w:val="00140182"/>
    <w:rsid w:val="00140B1F"/>
    <w:rsid w:val="00141580"/>
    <w:rsid w:val="0014508E"/>
    <w:rsid w:val="00145C12"/>
    <w:rsid w:val="00146D5A"/>
    <w:rsid w:val="00146F78"/>
    <w:rsid w:val="001471E8"/>
    <w:rsid w:val="001472AB"/>
    <w:rsid w:val="001474A7"/>
    <w:rsid w:val="00147E21"/>
    <w:rsid w:val="001502B7"/>
    <w:rsid w:val="00151305"/>
    <w:rsid w:val="0015284A"/>
    <w:rsid w:val="00152E2B"/>
    <w:rsid w:val="00153605"/>
    <w:rsid w:val="001536DD"/>
    <w:rsid w:val="0015430A"/>
    <w:rsid w:val="00156AA3"/>
    <w:rsid w:val="00157556"/>
    <w:rsid w:val="00157DF7"/>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0195"/>
    <w:rsid w:val="00181090"/>
    <w:rsid w:val="00181627"/>
    <w:rsid w:val="0018169C"/>
    <w:rsid w:val="001820C8"/>
    <w:rsid w:val="00182AEA"/>
    <w:rsid w:val="0018345B"/>
    <w:rsid w:val="0018357E"/>
    <w:rsid w:val="001836A2"/>
    <w:rsid w:val="00183702"/>
    <w:rsid w:val="0018589C"/>
    <w:rsid w:val="001863B6"/>
    <w:rsid w:val="00186549"/>
    <w:rsid w:val="00187F75"/>
    <w:rsid w:val="00190C1A"/>
    <w:rsid w:val="00191D4A"/>
    <w:rsid w:val="00193CAC"/>
    <w:rsid w:val="00193CE6"/>
    <w:rsid w:val="001940CC"/>
    <w:rsid w:val="001949CA"/>
    <w:rsid w:val="001950C1"/>
    <w:rsid w:val="00195FFD"/>
    <w:rsid w:val="00197840"/>
    <w:rsid w:val="001A051A"/>
    <w:rsid w:val="001A077C"/>
    <w:rsid w:val="001A0A83"/>
    <w:rsid w:val="001A1016"/>
    <w:rsid w:val="001A26EE"/>
    <w:rsid w:val="001A2C26"/>
    <w:rsid w:val="001A3B09"/>
    <w:rsid w:val="001A4490"/>
    <w:rsid w:val="001A5162"/>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64FF"/>
    <w:rsid w:val="001D6B93"/>
    <w:rsid w:val="001D7778"/>
    <w:rsid w:val="001D78A5"/>
    <w:rsid w:val="001D7D78"/>
    <w:rsid w:val="001D7D96"/>
    <w:rsid w:val="001E104A"/>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4473"/>
    <w:rsid w:val="001F53F1"/>
    <w:rsid w:val="001F54E4"/>
    <w:rsid w:val="001F5901"/>
    <w:rsid w:val="001F6517"/>
    <w:rsid w:val="001F6BA1"/>
    <w:rsid w:val="00200299"/>
    <w:rsid w:val="0020059F"/>
    <w:rsid w:val="002026A3"/>
    <w:rsid w:val="002027F8"/>
    <w:rsid w:val="00202F95"/>
    <w:rsid w:val="00203275"/>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1CE3"/>
    <w:rsid w:val="00223E42"/>
    <w:rsid w:val="00224051"/>
    <w:rsid w:val="00225C49"/>
    <w:rsid w:val="002263D1"/>
    <w:rsid w:val="002269DF"/>
    <w:rsid w:val="00226CBE"/>
    <w:rsid w:val="0022712C"/>
    <w:rsid w:val="002271FE"/>
    <w:rsid w:val="002272CA"/>
    <w:rsid w:val="00227A04"/>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54FB"/>
    <w:rsid w:val="002477E9"/>
    <w:rsid w:val="00247C5A"/>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4D88"/>
    <w:rsid w:val="00275CE1"/>
    <w:rsid w:val="00275E31"/>
    <w:rsid w:val="00276A5F"/>
    <w:rsid w:val="00277747"/>
    <w:rsid w:val="0027776C"/>
    <w:rsid w:val="00277EE6"/>
    <w:rsid w:val="0028136E"/>
    <w:rsid w:val="00282A4E"/>
    <w:rsid w:val="002830B2"/>
    <w:rsid w:val="00283302"/>
    <w:rsid w:val="00283E74"/>
    <w:rsid w:val="00284593"/>
    <w:rsid w:val="00285343"/>
    <w:rsid w:val="002855F5"/>
    <w:rsid w:val="00285825"/>
    <w:rsid w:val="00285C5C"/>
    <w:rsid w:val="002862BD"/>
    <w:rsid w:val="00286613"/>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07E8"/>
    <w:rsid w:val="002B2707"/>
    <w:rsid w:val="002B2FD4"/>
    <w:rsid w:val="002B4445"/>
    <w:rsid w:val="002B453F"/>
    <w:rsid w:val="002B4CAE"/>
    <w:rsid w:val="002B564C"/>
    <w:rsid w:val="002B5B05"/>
    <w:rsid w:val="002B6E8F"/>
    <w:rsid w:val="002C0632"/>
    <w:rsid w:val="002C0DE1"/>
    <w:rsid w:val="002C0E2F"/>
    <w:rsid w:val="002C0FA9"/>
    <w:rsid w:val="002C13D0"/>
    <w:rsid w:val="002C1834"/>
    <w:rsid w:val="002C1D27"/>
    <w:rsid w:val="002C4EF3"/>
    <w:rsid w:val="002C50A3"/>
    <w:rsid w:val="002C61A4"/>
    <w:rsid w:val="002C7769"/>
    <w:rsid w:val="002D0949"/>
    <w:rsid w:val="002D15E6"/>
    <w:rsid w:val="002D283C"/>
    <w:rsid w:val="002D346A"/>
    <w:rsid w:val="002D42D5"/>
    <w:rsid w:val="002D4F97"/>
    <w:rsid w:val="002D5125"/>
    <w:rsid w:val="002D5FF5"/>
    <w:rsid w:val="002D60D3"/>
    <w:rsid w:val="002D6A51"/>
    <w:rsid w:val="002D73A2"/>
    <w:rsid w:val="002D7582"/>
    <w:rsid w:val="002D78DE"/>
    <w:rsid w:val="002E0313"/>
    <w:rsid w:val="002E0B17"/>
    <w:rsid w:val="002E1B41"/>
    <w:rsid w:val="002E3E57"/>
    <w:rsid w:val="002E3FF4"/>
    <w:rsid w:val="002E4B67"/>
    <w:rsid w:val="002E5F5E"/>
    <w:rsid w:val="002E62D2"/>
    <w:rsid w:val="002E69A3"/>
    <w:rsid w:val="002E7794"/>
    <w:rsid w:val="002E7EA3"/>
    <w:rsid w:val="002F0BD8"/>
    <w:rsid w:val="002F0FA4"/>
    <w:rsid w:val="002F1254"/>
    <w:rsid w:val="002F1B22"/>
    <w:rsid w:val="002F350B"/>
    <w:rsid w:val="002F3A9C"/>
    <w:rsid w:val="002F460C"/>
    <w:rsid w:val="002F4993"/>
    <w:rsid w:val="002F6376"/>
    <w:rsid w:val="002F6705"/>
    <w:rsid w:val="00301D6A"/>
    <w:rsid w:val="00303207"/>
    <w:rsid w:val="0030347A"/>
    <w:rsid w:val="003034A0"/>
    <w:rsid w:val="0030485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17DD4"/>
    <w:rsid w:val="00320B69"/>
    <w:rsid w:val="00321DA0"/>
    <w:rsid w:val="00322334"/>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3799E"/>
    <w:rsid w:val="00340424"/>
    <w:rsid w:val="0034093D"/>
    <w:rsid w:val="003409DE"/>
    <w:rsid w:val="0034171B"/>
    <w:rsid w:val="003421A6"/>
    <w:rsid w:val="0034250C"/>
    <w:rsid w:val="00343B2C"/>
    <w:rsid w:val="00343EE3"/>
    <w:rsid w:val="0034573B"/>
    <w:rsid w:val="00345CB3"/>
    <w:rsid w:val="00346B0B"/>
    <w:rsid w:val="00346C4E"/>
    <w:rsid w:val="0034702E"/>
    <w:rsid w:val="00347268"/>
    <w:rsid w:val="003473D5"/>
    <w:rsid w:val="0034741C"/>
    <w:rsid w:val="00347574"/>
    <w:rsid w:val="00347E65"/>
    <w:rsid w:val="00350E4E"/>
    <w:rsid w:val="00351321"/>
    <w:rsid w:val="00351C05"/>
    <w:rsid w:val="0035251E"/>
    <w:rsid w:val="00354CD1"/>
    <w:rsid w:val="00355029"/>
    <w:rsid w:val="00356FDE"/>
    <w:rsid w:val="0035751F"/>
    <w:rsid w:val="00360730"/>
    <w:rsid w:val="003623E2"/>
    <w:rsid w:val="003661F5"/>
    <w:rsid w:val="003673C3"/>
    <w:rsid w:val="00367C71"/>
    <w:rsid w:val="00370073"/>
    <w:rsid w:val="00371BE6"/>
    <w:rsid w:val="00371F17"/>
    <w:rsid w:val="003728BC"/>
    <w:rsid w:val="00373947"/>
    <w:rsid w:val="00374EF8"/>
    <w:rsid w:val="00375391"/>
    <w:rsid w:val="003756DA"/>
    <w:rsid w:val="0037591D"/>
    <w:rsid w:val="00375D91"/>
    <w:rsid w:val="00376544"/>
    <w:rsid w:val="003769EE"/>
    <w:rsid w:val="00376D53"/>
    <w:rsid w:val="00377266"/>
    <w:rsid w:val="00377CE7"/>
    <w:rsid w:val="00377F5C"/>
    <w:rsid w:val="0038150F"/>
    <w:rsid w:val="00382731"/>
    <w:rsid w:val="00382FED"/>
    <w:rsid w:val="003831D3"/>
    <w:rsid w:val="0038379D"/>
    <w:rsid w:val="00383D01"/>
    <w:rsid w:val="00384A47"/>
    <w:rsid w:val="00384B37"/>
    <w:rsid w:val="00385065"/>
    <w:rsid w:val="003859CF"/>
    <w:rsid w:val="003861B1"/>
    <w:rsid w:val="00386A0A"/>
    <w:rsid w:val="00386F93"/>
    <w:rsid w:val="00391841"/>
    <w:rsid w:val="003918F4"/>
    <w:rsid w:val="00392C13"/>
    <w:rsid w:val="003933E0"/>
    <w:rsid w:val="00393E22"/>
    <w:rsid w:val="00394BC0"/>
    <w:rsid w:val="00396442"/>
    <w:rsid w:val="00396AB6"/>
    <w:rsid w:val="003A1B1A"/>
    <w:rsid w:val="003A29E7"/>
    <w:rsid w:val="003A2F8D"/>
    <w:rsid w:val="003A463A"/>
    <w:rsid w:val="003A4DC6"/>
    <w:rsid w:val="003A556B"/>
    <w:rsid w:val="003A6EAB"/>
    <w:rsid w:val="003A6EE4"/>
    <w:rsid w:val="003A71C6"/>
    <w:rsid w:val="003A7A92"/>
    <w:rsid w:val="003B0FB8"/>
    <w:rsid w:val="003B1577"/>
    <w:rsid w:val="003B1E55"/>
    <w:rsid w:val="003B39BB"/>
    <w:rsid w:val="003B3DF0"/>
    <w:rsid w:val="003B5EE5"/>
    <w:rsid w:val="003B759E"/>
    <w:rsid w:val="003B7C1D"/>
    <w:rsid w:val="003C07EA"/>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5CA6"/>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0847"/>
    <w:rsid w:val="00401372"/>
    <w:rsid w:val="00401530"/>
    <w:rsid w:val="00401A14"/>
    <w:rsid w:val="00401D92"/>
    <w:rsid w:val="0040203D"/>
    <w:rsid w:val="00406323"/>
    <w:rsid w:val="00406AB5"/>
    <w:rsid w:val="0040727F"/>
    <w:rsid w:val="00407CCE"/>
    <w:rsid w:val="004135E7"/>
    <w:rsid w:val="00413731"/>
    <w:rsid w:val="004143AF"/>
    <w:rsid w:val="0041575E"/>
    <w:rsid w:val="00415CD1"/>
    <w:rsid w:val="004163AA"/>
    <w:rsid w:val="00416989"/>
    <w:rsid w:val="0041715B"/>
    <w:rsid w:val="00417AC4"/>
    <w:rsid w:val="00417FD2"/>
    <w:rsid w:val="00420C97"/>
    <w:rsid w:val="0042148F"/>
    <w:rsid w:val="00421C24"/>
    <w:rsid w:val="00422EC4"/>
    <w:rsid w:val="00423890"/>
    <w:rsid w:val="00424FA9"/>
    <w:rsid w:val="0042523F"/>
    <w:rsid w:val="00425565"/>
    <w:rsid w:val="004258C7"/>
    <w:rsid w:val="004264B5"/>
    <w:rsid w:val="00426BF5"/>
    <w:rsid w:val="00427050"/>
    <w:rsid w:val="004270A4"/>
    <w:rsid w:val="00427FDA"/>
    <w:rsid w:val="00430FA9"/>
    <w:rsid w:val="00431593"/>
    <w:rsid w:val="00432D11"/>
    <w:rsid w:val="004334A2"/>
    <w:rsid w:val="00433D37"/>
    <w:rsid w:val="00434F20"/>
    <w:rsid w:val="00435017"/>
    <w:rsid w:val="00436C68"/>
    <w:rsid w:val="00436C7B"/>
    <w:rsid w:val="00436E78"/>
    <w:rsid w:val="00441D54"/>
    <w:rsid w:val="00442426"/>
    <w:rsid w:val="00442441"/>
    <w:rsid w:val="00442E2C"/>
    <w:rsid w:val="0044420A"/>
    <w:rsid w:val="004442E8"/>
    <w:rsid w:val="0044481A"/>
    <w:rsid w:val="00445A40"/>
    <w:rsid w:val="00446359"/>
    <w:rsid w:val="004464C1"/>
    <w:rsid w:val="00446780"/>
    <w:rsid w:val="00447DF9"/>
    <w:rsid w:val="004504EF"/>
    <w:rsid w:val="00450717"/>
    <w:rsid w:val="0045167C"/>
    <w:rsid w:val="004526AF"/>
    <w:rsid w:val="0045279B"/>
    <w:rsid w:val="0045498B"/>
    <w:rsid w:val="00454BE5"/>
    <w:rsid w:val="004559B3"/>
    <w:rsid w:val="00455B3C"/>
    <w:rsid w:val="00457D4D"/>
    <w:rsid w:val="00460924"/>
    <w:rsid w:val="00461464"/>
    <w:rsid w:val="0046337A"/>
    <w:rsid w:val="00463E7E"/>
    <w:rsid w:val="00464B27"/>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75D46"/>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3F11"/>
    <w:rsid w:val="00495865"/>
    <w:rsid w:val="00495BAB"/>
    <w:rsid w:val="00495DE6"/>
    <w:rsid w:val="00496C00"/>
    <w:rsid w:val="00496F5F"/>
    <w:rsid w:val="0049750A"/>
    <w:rsid w:val="004A0CDF"/>
    <w:rsid w:val="004A0F9B"/>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2B4C"/>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475C"/>
    <w:rsid w:val="004E5968"/>
    <w:rsid w:val="004E6EC5"/>
    <w:rsid w:val="004F0736"/>
    <w:rsid w:val="004F0CFD"/>
    <w:rsid w:val="004F156E"/>
    <w:rsid w:val="004F1A70"/>
    <w:rsid w:val="004F3B5A"/>
    <w:rsid w:val="004F3BE9"/>
    <w:rsid w:val="004F6867"/>
    <w:rsid w:val="004F795B"/>
    <w:rsid w:val="00500E73"/>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CC6"/>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27B70"/>
    <w:rsid w:val="005305BF"/>
    <w:rsid w:val="00531E89"/>
    <w:rsid w:val="00532FE0"/>
    <w:rsid w:val="00533A65"/>
    <w:rsid w:val="005351FE"/>
    <w:rsid w:val="00537194"/>
    <w:rsid w:val="005412B9"/>
    <w:rsid w:val="005419EF"/>
    <w:rsid w:val="00541AED"/>
    <w:rsid w:val="00541E1C"/>
    <w:rsid w:val="00542125"/>
    <w:rsid w:val="00542846"/>
    <w:rsid w:val="00542886"/>
    <w:rsid w:val="00542EBF"/>
    <w:rsid w:val="0054435A"/>
    <w:rsid w:val="005449CE"/>
    <w:rsid w:val="00545505"/>
    <w:rsid w:val="0054640F"/>
    <w:rsid w:val="00546735"/>
    <w:rsid w:val="00547140"/>
    <w:rsid w:val="00547241"/>
    <w:rsid w:val="00547435"/>
    <w:rsid w:val="00550239"/>
    <w:rsid w:val="005502B0"/>
    <w:rsid w:val="00551F49"/>
    <w:rsid w:val="005525F5"/>
    <w:rsid w:val="005534F8"/>
    <w:rsid w:val="00553657"/>
    <w:rsid w:val="00553908"/>
    <w:rsid w:val="00553B53"/>
    <w:rsid w:val="00553E07"/>
    <w:rsid w:val="00554A78"/>
    <w:rsid w:val="00554D6B"/>
    <w:rsid w:val="00555D15"/>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3E15"/>
    <w:rsid w:val="005843BF"/>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517"/>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528"/>
    <w:rsid w:val="005B5D35"/>
    <w:rsid w:val="005B61C1"/>
    <w:rsid w:val="005B624E"/>
    <w:rsid w:val="005B625F"/>
    <w:rsid w:val="005B6478"/>
    <w:rsid w:val="005B6B48"/>
    <w:rsid w:val="005B6C67"/>
    <w:rsid w:val="005B6C73"/>
    <w:rsid w:val="005B7229"/>
    <w:rsid w:val="005B751D"/>
    <w:rsid w:val="005C05FB"/>
    <w:rsid w:val="005C1ECF"/>
    <w:rsid w:val="005C2811"/>
    <w:rsid w:val="005C2DB2"/>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6225"/>
    <w:rsid w:val="005D6E96"/>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2DB9"/>
    <w:rsid w:val="005F3210"/>
    <w:rsid w:val="005F4217"/>
    <w:rsid w:val="005F464B"/>
    <w:rsid w:val="005F4745"/>
    <w:rsid w:val="005F75C8"/>
    <w:rsid w:val="00600116"/>
    <w:rsid w:val="00600C5D"/>
    <w:rsid w:val="00601648"/>
    <w:rsid w:val="00601C03"/>
    <w:rsid w:val="00602114"/>
    <w:rsid w:val="00602754"/>
    <w:rsid w:val="00602B5D"/>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310"/>
    <w:rsid w:val="00616591"/>
    <w:rsid w:val="00616FC6"/>
    <w:rsid w:val="0061787D"/>
    <w:rsid w:val="006215D0"/>
    <w:rsid w:val="006218B0"/>
    <w:rsid w:val="006218FB"/>
    <w:rsid w:val="00622092"/>
    <w:rsid w:val="006231DC"/>
    <w:rsid w:val="006233A7"/>
    <w:rsid w:val="0062461A"/>
    <w:rsid w:val="00624701"/>
    <w:rsid w:val="00625285"/>
    <w:rsid w:val="0062600B"/>
    <w:rsid w:val="0062667E"/>
    <w:rsid w:val="0062727C"/>
    <w:rsid w:val="006275E0"/>
    <w:rsid w:val="00627617"/>
    <w:rsid w:val="0062786C"/>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89B"/>
    <w:rsid w:val="00636CAD"/>
    <w:rsid w:val="00637DE1"/>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74687"/>
    <w:rsid w:val="00676279"/>
    <w:rsid w:val="00680531"/>
    <w:rsid w:val="00681D60"/>
    <w:rsid w:val="006822E3"/>
    <w:rsid w:val="006822FD"/>
    <w:rsid w:val="006825C9"/>
    <w:rsid w:val="006835A9"/>
    <w:rsid w:val="0068591C"/>
    <w:rsid w:val="00685A89"/>
    <w:rsid w:val="006862BD"/>
    <w:rsid w:val="0068663A"/>
    <w:rsid w:val="00690CBF"/>
    <w:rsid w:val="00691381"/>
    <w:rsid w:val="00691631"/>
    <w:rsid w:val="006931B0"/>
    <w:rsid w:val="00693737"/>
    <w:rsid w:val="00693B8C"/>
    <w:rsid w:val="006948ED"/>
    <w:rsid w:val="00694A75"/>
    <w:rsid w:val="0069697F"/>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0848"/>
    <w:rsid w:val="006B1695"/>
    <w:rsid w:val="006B18E2"/>
    <w:rsid w:val="006B2412"/>
    <w:rsid w:val="006B2C25"/>
    <w:rsid w:val="006B38E1"/>
    <w:rsid w:val="006B3926"/>
    <w:rsid w:val="006B3943"/>
    <w:rsid w:val="006B3AB0"/>
    <w:rsid w:val="006B3D92"/>
    <w:rsid w:val="006B4380"/>
    <w:rsid w:val="006B4AD5"/>
    <w:rsid w:val="006B5057"/>
    <w:rsid w:val="006B52F4"/>
    <w:rsid w:val="006B5B4A"/>
    <w:rsid w:val="006B705E"/>
    <w:rsid w:val="006B7598"/>
    <w:rsid w:val="006B75BC"/>
    <w:rsid w:val="006B7BCE"/>
    <w:rsid w:val="006C097A"/>
    <w:rsid w:val="006C14E8"/>
    <w:rsid w:val="006C1988"/>
    <w:rsid w:val="006C1AA6"/>
    <w:rsid w:val="006C204D"/>
    <w:rsid w:val="006C256A"/>
    <w:rsid w:val="006C2648"/>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167A"/>
    <w:rsid w:val="006E307C"/>
    <w:rsid w:val="006E3856"/>
    <w:rsid w:val="006E4847"/>
    <w:rsid w:val="006E4E55"/>
    <w:rsid w:val="006E5877"/>
    <w:rsid w:val="006E6FBB"/>
    <w:rsid w:val="006E77DF"/>
    <w:rsid w:val="006E7D48"/>
    <w:rsid w:val="006F0273"/>
    <w:rsid w:val="006F2D05"/>
    <w:rsid w:val="006F379B"/>
    <w:rsid w:val="006F38A8"/>
    <w:rsid w:val="006F397B"/>
    <w:rsid w:val="006F3A12"/>
    <w:rsid w:val="006F5A30"/>
    <w:rsid w:val="006F5E92"/>
    <w:rsid w:val="006F6DC8"/>
    <w:rsid w:val="006F7540"/>
    <w:rsid w:val="00700636"/>
    <w:rsid w:val="00700B0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45B"/>
    <w:rsid w:val="007237D5"/>
    <w:rsid w:val="007247C2"/>
    <w:rsid w:val="00725389"/>
    <w:rsid w:val="00725DAC"/>
    <w:rsid w:val="00726254"/>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4A3"/>
    <w:rsid w:val="0074781D"/>
    <w:rsid w:val="0075092A"/>
    <w:rsid w:val="0075126A"/>
    <w:rsid w:val="00753691"/>
    <w:rsid w:val="00755138"/>
    <w:rsid w:val="007555C4"/>
    <w:rsid w:val="0075565C"/>
    <w:rsid w:val="007567A2"/>
    <w:rsid w:val="00757092"/>
    <w:rsid w:val="00757EC5"/>
    <w:rsid w:val="00761BE1"/>
    <w:rsid w:val="00762560"/>
    <w:rsid w:val="00762C78"/>
    <w:rsid w:val="00762D6C"/>
    <w:rsid w:val="00763276"/>
    <w:rsid w:val="00764560"/>
    <w:rsid w:val="00765500"/>
    <w:rsid w:val="00766F07"/>
    <w:rsid w:val="00767D54"/>
    <w:rsid w:val="007700BB"/>
    <w:rsid w:val="00770541"/>
    <w:rsid w:val="00771B7C"/>
    <w:rsid w:val="00772231"/>
    <w:rsid w:val="00774DA5"/>
    <w:rsid w:val="00775D91"/>
    <w:rsid w:val="00775F03"/>
    <w:rsid w:val="0077649A"/>
    <w:rsid w:val="00776798"/>
    <w:rsid w:val="00776A22"/>
    <w:rsid w:val="00777297"/>
    <w:rsid w:val="00777A92"/>
    <w:rsid w:val="007800F0"/>
    <w:rsid w:val="007801D7"/>
    <w:rsid w:val="00780AA5"/>
    <w:rsid w:val="0078174A"/>
    <w:rsid w:val="00781FEE"/>
    <w:rsid w:val="00782030"/>
    <w:rsid w:val="00782CCF"/>
    <w:rsid w:val="00782DCF"/>
    <w:rsid w:val="007835C0"/>
    <w:rsid w:val="00783661"/>
    <w:rsid w:val="007836BC"/>
    <w:rsid w:val="00783B31"/>
    <w:rsid w:val="0078443F"/>
    <w:rsid w:val="00784E92"/>
    <w:rsid w:val="00785AFF"/>
    <w:rsid w:val="00785EDE"/>
    <w:rsid w:val="007864AE"/>
    <w:rsid w:val="007869F4"/>
    <w:rsid w:val="0078756C"/>
    <w:rsid w:val="0078762E"/>
    <w:rsid w:val="00787806"/>
    <w:rsid w:val="007900CE"/>
    <w:rsid w:val="00791E75"/>
    <w:rsid w:val="007920F4"/>
    <w:rsid w:val="00793AA3"/>
    <w:rsid w:val="00793BDF"/>
    <w:rsid w:val="0079406A"/>
    <w:rsid w:val="00794953"/>
    <w:rsid w:val="007949B8"/>
    <w:rsid w:val="00795FEF"/>
    <w:rsid w:val="00796C1E"/>
    <w:rsid w:val="00797533"/>
    <w:rsid w:val="00797AF0"/>
    <w:rsid w:val="007A0053"/>
    <w:rsid w:val="007A08EC"/>
    <w:rsid w:val="007A1545"/>
    <w:rsid w:val="007A2B81"/>
    <w:rsid w:val="007A3A00"/>
    <w:rsid w:val="007A3D9F"/>
    <w:rsid w:val="007A45C0"/>
    <w:rsid w:val="007A47EA"/>
    <w:rsid w:val="007A4D96"/>
    <w:rsid w:val="007A5719"/>
    <w:rsid w:val="007A589C"/>
    <w:rsid w:val="007A605B"/>
    <w:rsid w:val="007A677A"/>
    <w:rsid w:val="007A6E1C"/>
    <w:rsid w:val="007B27C9"/>
    <w:rsid w:val="007B317E"/>
    <w:rsid w:val="007B367B"/>
    <w:rsid w:val="007B3A72"/>
    <w:rsid w:val="007B3F11"/>
    <w:rsid w:val="007B422E"/>
    <w:rsid w:val="007B50B5"/>
    <w:rsid w:val="007B6443"/>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69A8"/>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6F7"/>
    <w:rsid w:val="008127DE"/>
    <w:rsid w:val="00814D87"/>
    <w:rsid w:val="00815784"/>
    <w:rsid w:val="0081672A"/>
    <w:rsid w:val="00816C70"/>
    <w:rsid w:val="00816D38"/>
    <w:rsid w:val="008173C8"/>
    <w:rsid w:val="008211FD"/>
    <w:rsid w:val="00821302"/>
    <w:rsid w:val="0082134A"/>
    <w:rsid w:val="008214D8"/>
    <w:rsid w:val="008214E8"/>
    <w:rsid w:val="00821C0D"/>
    <w:rsid w:val="00821D98"/>
    <w:rsid w:val="008221F9"/>
    <w:rsid w:val="00822285"/>
    <w:rsid w:val="00823F51"/>
    <w:rsid w:val="00825A1F"/>
    <w:rsid w:val="00826309"/>
    <w:rsid w:val="00826431"/>
    <w:rsid w:val="00826457"/>
    <w:rsid w:val="00826A3F"/>
    <w:rsid w:val="0082782F"/>
    <w:rsid w:val="00830531"/>
    <w:rsid w:val="00832C40"/>
    <w:rsid w:val="008331A7"/>
    <w:rsid w:val="0083349E"/>
    <w:rsid w:val="00833A9C"/>
    <w:rsid w:val="0083432F"/>
    <w:rsid w:val="008350A7"/>
    <w:rsid w:val="0083649B"/>
    <w:rsid w:val="00836A40"/>
    <w:rsid w:val="0083760B"/>
    <w:rsid w:val="008378DA"/>
    <w:rsid w:val="00840AB8"/>
    <w:rsid w:val="008411D5"/>
    <w:rsid w:val="008434C2"/>
    <w:rsid w:val="00843521"/>
    <w:rsid w:val="008452FA"/>
    <w:rsid w:val="0084549D"/>
    <w:rsid w:val="00845735"/>
    <w:rsid w:val="0084592F"/>
    <w:rsid w:val="00845AC6"/>
    <w:rsid w:val="00845F5C"/>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6D4A"/>
    <w:rsid w:val="00866F4D"/>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3EBD"/>
    <w:rsid w:val="00885B44"/>
    <w:rsid w:val="00886215"/>
    <w:rsid w:val="008877EF"/>
    <w:rsid w:val="00890EC5"/>
    <w:rsid w:val="00890F51"/>
    <w:rsid w:val="0089127D"/>
    <w:rsid w:val="008912C5"/>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5603"/>
    <w:rsid w:val="008A579E"/>
    <w:rsid w:val="008A5AB5"/>
    <w:rsid w:val="008A5B2F"/>
    <w:rsid w:val="008A6429"/>
    <w:rsid w:val="008A64E8"/>
    <w:rsid w:val="008A696B"/>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599C"/>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27A3"/>
    <w:rsid w:val="008F4213"/>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32AC"/>
    <w:rsid w:val="009046E6"/>
    <w:rsid w:val="00904AD8"/>
    <w:rsid w:val="00904B3C"/>
    <w:rsid w:val="00904F6B"/>
    <w:rsid w:val="00905BC7"/>
    <w:rsid w:val="009061B8"/>
    <w:rsid w:val="00911514"/>
    <w:rsid w:val="00911D0D"/>
    <w:rsid w:val="00912850"/>
    <w:rsid w:val="00912E1B"/>
    <w:rsid w:val="00913146"/>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1B81"/>
    <w:rsid w:val="009320C4"/>
    <w:rsid w:val="009323F1"/>
    <w:rsid w:val="00932882"/>
    <w:rsid w:val="00932E94"/>
    <w:rsid w:val="009335ED"/>
    <w:rsid w:val="00933671"/>
    <w:rsid w:val="00933A00"/>
    <w:rsid w:val="00933F53"/>
    <w:rsid w:val="009357DE"/>
    <w:rsid w:val="00935993"/>
    <w:rsid w:val="00935A84"/>
    <w:rsid w:val="0093734A"/>
    <w:rsid w:val="00937CE8"/>
    <w:rsid w:val="0094025B"/>
    <w:rsid w:val="009403DD"/>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2B8C"/>
    <w:rsid w:val="00964919"/>
    <w:rsid w:val="00964A8C"/>
    <w:rsid w:val="00965C8E"/>
    <w:rsid w:val="00966705"/>
    <w:rsid w:val="00966D3F"/>
    <w:rsid w:val="009673AC"/>
    <w:rsid w:val="00967780"/>
    <w:rsid w:val="00967C0A"/>
    <w:rsid w:val="009707F1"/>
    <w:rsid w:val="0097129B"/>
    <w:rsid w:val="00971FC5"/>
    <w:rsid w:val="009739C6"/>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266B"/>
    <w:rsid w:val="009934C1"/>
    <w:rsid w:val="00993DCE"/>
    <w:rsid w:val="009943D5"/>
    <w:rsid w:val="00994BC2"/>
    <w:rsid w:val="009951EE"/>
    <w:rsid w:val="0099526E"/>
    <w:rsid w:val="009968D9"/>
    <w:rsid w:val="00996D30"/>
    <w:rsid w:val="009A0E1C"/>
    <w:rsid w:val="009A102B"/>
    <w:rsid w:val="009A1199"/>
    <w:rsid w:val="009A11A8"/>
    <w:rsid w:val="009A2A2F"/>
    <w:rsid w:val="009A2CA3"/>
    <w:rsid w:val="009A4031"/>
    <w:rsid w:val="009A46F0"/>
    <w:rsid w:val="009A49D7"/>
    <w:rsid w:val="009A51FA"/>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0FF1"/>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1790"/>
    <w:rsid w:val="009E2C11"/>
    <w:rsid w:val="009E4A79"/>
    <w:rsid w:val="009E5204"/>
    <w:rsid w:val="009E5F41"/>
    <w:rsid w:val="009E7392"/>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0EAB"/>
    <w:rsid w:val="00A235F7"/>
    <w:rsid w:val="00A236F1"/>
    <w:rsid w:val="00A23CF4"/>
    <w:rsid w:val="00A24A77"/>
    <w:rsid w:val="00A24AB0"/>
    <w:rsid w:val="00A24BFE"/>
    <w:rsid w:val="00A25269"/>
    <w:rsid w:val="00A2571D"/>
    <w:rsid w:val="00A25E00"/>
    <w:rsid w:val="00A276B6"/>
    <w:rsid w:val="00A31014"/>
    <w:rsid w:val="00A321E5"/>
    <w:rsid w:val="00A32841"/>
    <w:rsid w:val="00A33434"/>
    <w:rsid w:val="00A3376C"/>
    <w:rsid w:val="00A337CF"/>
    <w:rsid w:val="00A3408D"/>
    <w:rsid w:val="00A34921"/>
    <w:rsid w:val="00A3615A"/>
    <w:rsid w:val="00A378D2"/>
    <w:rsid w:val="00A400DA"/>
    <w:rsid w:val="00A40475"/>
    <w:rsid w:val="00A416F5"/>
    <w:rsid w:val="00A42524"/>
    <w:rsid w:val="00A427D2"/>
    <w:rsid w:val="00A441A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57F76"/>
    <w:rsid w:val="00A6019B"/>
    <w:rsid w:val="00A60309"/>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945"/>
    <w:rsid w:val="00A76ADA"/>
    <w:rsid w:val="00A77371"/>
    <w:rsid w:val="00A7799F"/>
    <w:rsid w:val="00A77FB1"/>
    <w:rsid w:val="00A829A6"/>
    <w:rsid w:val="00A83114"/>
    <w:rsid w:val="00A83474"/>
    <w:rsid w:val="00A838C6"/>
    <w:rsid w:val="00A86423"/>
    <w:rsid w:val="00A86661"/>
    <w:rsid w:val="00A86CAF"/>
    <w:rsid w:val="00A874B2"/>
    <w:rsid w:val="00A90945"/>
    <w:rsid w:val="00A9119B"/>
    <w:rsid w:val="00A92C9B"/>
    <w:rsid w:val="00A93BDB"/>
    <w:rsid w:val="00A943A9"/>
    <w:rsid w:val="00A944A4"/>
    <w:rsid w:val="00A952C4"/>
    <w:rsid w:val="00A957C6"/>
    <w:rsid w:val="00A96BC9"/>
    <w:rsid w:val="00A9724A"/>
    <w:rsid w:val="00A973A4"/>
    <w:rsid w:val="00AA13BC"/>
    <w:rsid w:val="00AA1733"/>
    <w:rsid w:val="00AA2B42"/>
    <w:rsid w:val="00AA2CF7"/>
    <w:rsid w:val="00AA50C6"/>
    <w:rsid w:val="00AA580D"/>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B55"/>
    <w:rsid w:val="00AB3C89"/>
    <w:rsid w:val="00AB539A"/>
    <w:rsid w:val="00AB5962"/>
    <w:rsid w:val="00AB5A85"/>
    <w:rsid w:val="00AB6491"/>
    <w:rsid w:val="00AB7353"/>
    <w:rsid w:val="00AB7357"/>
    <w:rsid w:val="00AC043A"/>
    <w:rsid w:val="00AC047B"/>
    <w:rsid w:val="00AC094F"/>
    <w:rsid w:val="00AC1DE4"/>
    <w:rsid w:val="00AC2342"/>
    <w:rsid w:val="00AC2FC3"/>
    <w:rsid w:val="00AC312A"/>
    <w:rsid w:val="00AC49B9"/>
    <w:rsid w:val="00AC5777"/>
    <w:rsid w:val="00AC597E"/>
    <w:rsid w:val="00AC715D"/>
    <w:rsid w:val="00AC784B"/>
    <w:rsid w:val="00AD0B92"/>
    <w:rsid w:val="00AD0CC6"/>
    <w:rsid w:val="00AD0DCB"/>
    <w:rsid w:val="00AD1446"/>
    <w:rsid w:val="00AD1B92"/>
    <w:rsid w:val="00AD2FEA"/>
    <w:rsid w:val="00AD39FE"/>
    <w:rsid w:val="00AD63EA"/>
    <w:rsid w:val="00AD6D8C"/>
    <w:rsid w:val="00AD7D7B"/>
    <w:rsid w:val="00AE087B"/>
    <w:rsid w:val="00AE0975"/>
    <w:rsid w:val="00AE1F1D"/>
    <w:rsid w:val="00AE2BB9"/>
    <w:rsid w:val="00AE401F"/>
    <w:rsid w:val="00AE41D0"/>
    <w:rsid w:val="00AE48FE"/>
    <w:rsid w:val="00AE51D8"/>
    <w:rsid w:val="00AE5358"/>
    <w:rsid w:val="00AE700B"/>
    <w:rsid w:val="00AF0C6B"/>
    <w:rsid w:val="00AF0EA0"/>
    <w:rsid w:val="00AF0ED8"/>
    <w:rsid w:val="00AF1053"/>
    <w:rsid w:val="00AF13F7"/>
    <w:rsid w:val="00AF184F"/>
    <w:rsid w:val="00AF3CE9"/>
    <w:rsid w:val="00AF413E"/>
    <w:rsid w:val="00AF4223"/>
    <w:rsid w:val="00AF43C9"/>
    <w:rsid w:val="00AF440D"/>
    <w:rsid w:val="00AF4E6B"/>
    <w:rsid w:val="00AF5EAD"/>
    <w:rsid w:val="00AF5EF8"/>
    <w:rsid w:val="00AF62F7"/>
    <w:rsid w:val="00AF63DC"/>
    <w:rsid w:val="00AF708B"/>
    <w:rsid w:val="00AF7A0F"/>
    <w:rsid w:val="00B007E5"/>
    <w:rsid w:val="00B00D30"/>
    <w:rsid w:val="00B01850"/>
    <w:rsid w:val="00B01B51"/>
    <w:rsid w:val="00B01BF7"/>
    <w:rsid w:val="00B01C89"/>
    <w:rsid w:val="00B0267C"/>
    <w:rsid w:val="00B032A6"/>
    <w:rsid w:val="00B032CD"/>
    <w:rsid w:val="00B039D3"/>
    <w:rsid w:val="00B0431A"/>
    <w:rsid w:val="00B043A0"/>
    <w:rsid w:val="00B045F5"/>
    <w:rsid w:val="00B04CBD"/>
    <w:rsid w:val="00B04ECA"/>
    <w:rsid w:val="00B0679E"/>
    <w:rsid w:val="00B06931"/>
    <w:rsid w:val="00B06AF7"/>
    <w:rsid w:val="00B06E86"/>
    <w:rsid w:val="00B0794D"/>
    <w:rsid w:val="00B10B16"/>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440D"/>
    <w:rsid w:val="00B269E8"/>
    <w:rsid w:val="00B27A58"/>
    <w:rsid w:val="00B27F58"/>
    <w:rsid w:val="00B313D0"/>
    <w:rsid w:val="00B32CFD"/>
    <w:rsid w:val="00B32DF6"/>
    <w:rsid w:val="00B32E22"/>
    <w:rsid w:val="00B34136"/>
    <w:rsid w:val="00B343BD"/>
    <w:rsid w:val="00B34A7E"/>
    <w:rsid w:val="00B34ED2"/>
    <w:rsid w:val="00B36681"/>
    <w:rsid w:val="00B36F1F"/>
    <w:rsid w:val="00B374D7"/>
    <w:rsid w:val="00B37D7E"/>
    <w:rsid w:val="00B37F9D"/>
    <w:rsid w:val="00B40849"/>
    <w:rsid w:val="00B42666"/>
    <w:rsid w:val="00B42C28"/>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638"/>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71E"/>
    <w:rsid w:val="00B83C10"/>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827"/>
    <w:rsid w:val="00B96B66"/>
    <w:rsid w:val="00B96E57"/>
    <w:rsid w:val="00BA0F2E"/>
    <w:rsid w:val="00BA1D6D"/>
    <w:rsid w:val="00BA26FA"/>
    <w:rsid w:val="00BA3163"/>
    <w:rsid w:val="00BA335D"/>
    <w:rsid w:val="00BA43E8"/>
    <w:rsid w:val="00BA4950"/>
    <w:rsid w:val="00BA4E4A"/>
    <w:rsid w:val="00BA4EEA"/>
    <w:rsid w:val="00BA5A3C"/>
    <w:rsid w:val="00BA6500"/>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027"/>
    <w:rsid w:val="00BC33A5"/>
    <w:rsid w:val="00BC60AE"/>
    <w:rsid w:val="00BC6351"/>
    <w:rsid w:val="00BC65BD"/>
    <w:rsid w:val="00BC6BC5"/>
    <w:rsid w:val="00BC6C56"/>
    <w:rsid w:val="00BC7FE8"/>
    <w:rsid w:val="00BD0257"/>
    <w:rsid w:val="00BD1CCF"/>
    <w:rsid w:val="00BD248B"/>
    <w:rsid w:val="00BD2D9F"/>
    <w:rsid w:val="00BD3633"/>
    <w:rsid w:val="00BD36D6"/>
    <w:rsid w:val="00BD468C"/>
    <w:rsid w:val="00BD4C71"/>
    <w:rsid w:val="00BD6431"/>
    <w:rsid w:val="00BD68C6"/>
    <w:rsid w:val="00BD6A63"/>
    <w:rsid w:val="00BD7995"/>
    <w:rsid w:val="00BE11A0"/>
    <w:rsid w:val="00BE2AF1"/>
    <w:rsid w:val="00BE3301"/>
    <w:rsid w:val="00BE43E2"/>
    <w:rsid w:val="00BE45AD"/>
    <w:rsid w:val="00BE4C86"/>
    <w:rsid w:val="00BE5142"/>
    <w:rsid w:val="00BE5A9A"/>
    <w:rsid w:val="00BE6404"/>
    <w:rsid w:val="00BE72EB"/>
    <w:rsid w:val="00BE7981"/>
    <w:rsid w:val="00BF0814"/>
    <w:rsid w:val="00BF084C"/>
    <w:rsid w:val="00BF1E9F"/>
    <w:rsid w:val="00BF2D12"/>
    <w:rsid w:val="00BF4603"/>
    <w:rsid w:val="00BF4BB4"/>
    <w:rsid w:val="00BF5D23"/>
    <w:rsid w:val="00BF7C95"/>
    <w:rsid w:val="00C001DA"/>
    <w:rsid w:val="00C0027C"/>
    <w:rsid w:val="00C00999"/>
    <w:rsid w:val="00C01334"/>
    <w:rsid w:val="00C01423"/>
    <w:rsid w:val="00C014B7"/>
    <w:rsid w:val="00C01C31"/>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172CA"/>
    <w:rsid w:val="00C206FB"/>
    <w:rsid w:val="00C20D5D"/>
    <w:rsid w:val="00C21ED7"/>
    <w:rsid w:val="00C220AE"/>
    <w:rsid w:val="00C22441"/>
    <w:rsid w:val="00C23224"/>
    <w:rsid w:val="00C23401"/>
    <w:rsid w:val="00C23824"/>
    <w:rsid w:val="00C24547"/>
    <w:rsid w:val="00C24E44"/>
    <w:rsid w:val="00C25846"/>
    <w:rsid w:val="00C27B26"/>
    <w:rsid w:val="00C32135"/>
    <w:rsid w:val="00C328BC"/>
    <w:rsid w:val="00C334B8"/>
    <w:rsid w:val="00C339C7"/>
    <w:rsid w:val="00C342D9"/>
    <w:rsid w:val="00C36273"/>
    <w:rsid w:val="00C412F1"/>
    <w:rsid w:val="00C413D5"/>
    <w:rsid w:val="00C418D7"/>
    <w:rsid w:val="00C4405B"/>
    <w:rsid w:val="00C44A8B"/>
    <w:rsid w:val="00C456BE"/>
    <w:rsid w:val="00C45948"/>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91B"/>
    <w:rsid w:val="00C65E60"/>
    <w:rsid w:val="00C6645F"/>
    <w:rsid w:val="00C67901"/>
    <w:rsid w:val="00C67C45"/>
    <w:rsid w:val="00C7012B"/>
    <w:rsid w:val="00C70514"/>
    <w:rsid w:val="00C70E93"/>
    <w:rsid w:val="00C710F5"/>
    <w:rsid w:val="00C71982"/>
    <w:rsid w:val="00C72A61"/>
    <w:rsid w:val="00C72F1F"/>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6354"/>
    <w:rsid w:val="00CA7375"/>
    <w:rsid w:val="00CA7575"/>
    <w:rsid w:val="00CB063E"/>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3D65"/>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6E31"/>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8D"/>
    <w:rsid w:val="00CE60E8"/>
    <w:rsid w:val="00CE6287"/>
    <w:rsid w:val="00CE6692"/>
    <w:rsid w:val="00CE6F6F"/>
    <w:rsid w:val="00CF005D"/>
    <w:rsid w:val="00CF0F0D"/>
    <w:rsid w:val="00CF221D"/>
    <w:rsid w:val="00CF23F8"/>
    <w:rsid w:val="00CF2689"/>
    <w:rsid w:val="00CF2D00"/>
    <w:rsid w:val="00CF3BCB"/>
    <w:rsid w:val="00CF43C2"/>
    <w:rsid w:val="00CF68EA"/>
    <w:rsid w:val="00CF6E66"/>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290"/>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0FD"/>
    <w:rsid w:val="00D331F6"/>
    <w:rsid w:val="00D33974"/>
    <w:rsid w:val="00D33C8A"/>
    <w:rsid w:val="00D33FCB"/>
    <w:rsid w:val="00D3495D"/>
    <w:rsid w:val="00D352B1"/>
    <w:rsid w:val="00D35E25"/>
    <w:rsid w:val="00D35F62"/>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245B"/>
    <w:rsid w:val="00D5301B"/>
    <w:rsid w:val="00D53309"/>
    <w:rsid w:val="00D54F7E"/>
    <w:rsid w:val="00D54FC5"/>
    <w:rsid w:val="00D55418"/>
    <w:rsid w:val="00D57001"/>
    <w:rsid w:val="00D573F7"/>
    <w:rsid w:val="00D57F93"/>
    <w:rsid w:val="00D6059C"/>
    <w:rsid w:val="00D60BE5"/>
    <w:rsid w:val="00D61059"/>
    <w:rsid w:val="00D61A24"/>
    <w:rsid w:val="00D61A9E"/>
    <w:rsid w:val="00D6207C"/>
    <w:rsid w:val="00D62106"/>
    <w:rsid w:val="00D62697"/>
    <w:rsid w:val="00D627E0"/>
    <w:rsid w:val="00D63F2C"/>
    <w:rsid w:val="00D6425D"/>
    <w:rsid w:val="00D655E1"/>
    <w:rsid w:val="00D65B56"/>
    <w:rsid w:val="00D66311"/>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8B1"/>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12F8"/>
    <w:rsid w:val="00DE2BD3"/>
    <w:rsid w:val="00DE2E5A"/>
    <w:rsid w:val="00DE34A9"/>
    <w:rsid w:val="00DE44BC"/>
    <w:rsid w:val="00DE4D25"/>
    <w:rsid w:val="00DE5E41"/>
    <w:rsid w:val="00DE6013"/>
    <w:rsid w:val="00DE705A"/>
    <w:rsid w:val="00DE7628"/>
    <w:rsid w:val="00DE7708"/>
    <w:rsid w:val="00DF0550"/>
    <w:rsid w:val="00DF0C88"/>
    <w:rsid w:val="00DF0CDD"/>
    <w:rsid w:val="00DF0DE2"/>
    <w:rsid w:val="00DF1F69"/>
    <w:rsid w:val="00DF2658"/>
    <w:rsid w:val="00DF26B9"/>
    <w:rsid w:val="00DF2D93"/>
    <w:rsid w:val="00DF36D6"/>
    <w:rsid w:val="00DF3B54"/>
    <w:rsid w:val="00DF4C98"/>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3D12"/>
    <w:rsid w:val="00E050EB"/>
    <w:rsid w:val="00E05F46"/>
    <w:rsid w:val="00E05F70"/>
    <w:rsid w:val="00E06192"/>
    <w:rsid w:val="00E06B88"/>
    <w:rsid w:val="00E06FEE"/>
    <w:rsid w:val="00E07665"/>
    <w:rsid w:val="00E1083C"/>
    <w:rsid w:val="00E10E50"/>
    <w:rsid w:val="00E12062"/>
    <w:rsid w:val="00E12E71"/>
    <w:rsid w:val="00E1351B"/>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144A"/>
    <w:rsid w:val="00E332E4"/>
    <w:rsid w:val="00E33CA3"/>
    <w:rsid w:val="00E34260"/>
    <w:rsid w:val="00E3468E"/>
    <w:rsid w:val="00E346D5"/>
    <w:rsid w:val="00E34D55"/>
    <w:rsid w:val="00E34EA7"/>
    <w:rsid w:val="00E35D3A"/>
    <w:rsid w:val="00E36EE1"/>
    <w:rsid w:val="00E36F2A"/>
    <w:rsid w:val="00E37057"/>
    <w:rsid w:val="00E3712C"/>
    <w:rsid w:val="00E37A25"/>
    <w:rsid w:val="00E37B27"/>
    <w:rsid w:val="00E40393"/>
    <w:rsid w:val="00E40438"/>
    <w:rsid w:val="00E44335"/>
    <w:rsid w:val="00E44FD9"/>
    <w:rsid w:val="00E46328"/>
    <w:rsid w:val="00E466F8"/>
    <w:rsid w:val="00E46DBA"/>
    <w:rsid w:val="00E46E30"/>
    <w:rsid w:val="00E4759A"/>
    <w:rsid w:val="00E50502"/>
    <w:rsid w:val="00E51C04"/>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755"/>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2CD4"/>
    <w:rsid w:val="00EC2FF9"/>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0AAE"/>
    <w:rsid w:val="00EE131A"/>
    <w:rsid w:val="00EE14FD"/>
    <w:rsid w:val="00EE16C5"/>
    <w:rsid w:val="00EE1EB5"/>
    <w:rsid w:val="00EE3BCF"/>
    <w:rsid w:val="00EE4FAC"/>
    <w:rsid w:val="00EE5B5B"/>
    <w:rsid w:val="00EE646A"/>
    <w:rsid w:val="00EE6BF7"/>
    <w:rsid w:val="00EE735E"/>
    <w:rsid w:val="00EF0C00"/>
    <w:rsid w:val="00EF22FC"/>
    <w:rsid w:val="00EF2900"/>
    <w:rsid w:val="00EF2931"/>
    <w:rsid w:val="00EF40FC"/>
    <w:rsid w:val="00EF5330"/>
    <w:rsid w:val="00EF57AB"/>
    <w:rsid w:val="00EF57F2"/>
    <w:rsid w:val="00F00AC2"/>
    <w:rsid w:val="00F016E4"/>
    <w:rsid w:val="00F018C0"/>
    <w:rsid w:val="00F027C2"/>
    <w:rsid w:val="00F034B7"/>
    <w:rsid w:val="00F03C61"/>
    <w:rsid w:val="00F03F23"/>
    <w:rsid w:val="00F0418F"/>
    <w:rsid w:val="00F06CE3"/>
    <w:rsid w:val="00F06D73"/>
    <w:rsid w:val="00F06DFD"/>
    <w:rsid w:val="00F074BC"/>
    <w:rsid w:val="00F07D05"/>
    <w:rsid w:val="00F07D23"/>
    <w:rsid w:val="00F1143E"/>
    <w:rsid w:val="00F13256"/>
    <w:rsid w:val="00F136C4"/>
    <w:rsid w:val="00F13C6E"/>
    <w:rsid w:val="00F149FD"/>
    <w:rsid w:val="00F14A4B"/>
    <w:rsid w:val="00F15010"/>
    <w:rsid w:val="00F15071"/>
    <w:rsid w:val="00F150D3"/>
    <w:rsid w:val="00F170B3"/>
    <w:rsid w:val="00F17FF2"/>
    <w:rsid w:val="00F2031F"/>
    <w:rsid w:val="00F2078D"/>
    <w:rsid w:val="00F21D76"/>
    <w:rsid w:val="00F2204A"/>
    <w:rsid w:val="00F22263"/>
    <w:rsid w:val="00F2278A"/>
    <w:rsid w:val="00F23472"/>
    <w:rsid w:val="00F23C43"/>
    <w:rsid w:val="00F23FA6"/>
    <w:rsid w:val="00F251F8"/>
    <w:rsid w:val="00F2763E"/>
    <w:rsid w:val="00F2790C"/>
    <w:rsid w:val="00F27A22"/>
    <w:rsid w:val="00F27E88"/>
    <w:rsid w:val="00F30060"/>
    <w:rsid w:val="00F31BB3"/>
    <w:rsid w:val="00F31DCB"/>
    <w:rsid w:val="00F32F45"/>
    <w:rsid w:val="00F331B5"/>
    <w:rsid w:val="00F33BB7"/>
    <w:rsid w:val="00F34322"/>
    <w:rsid w:val="00F354AA"/>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2C9"/>
    <w:rsid w:val="00F45DD4"/>
    <w:rsid w:val="00F45ED3"/>
    <w:rsid w:val="00F45FEF"/>
    <w:rsid w:val="00F464C6"/>
    <w:rsid w:val="00F47F59"/>
    <w:rsid w:val="00F5110A"/>
    <w:rsid w:val="00F5155C"/>
    <w:rsid w:val="00F51BEF"/>
    <w:rsid w:val="00F52173"/>
    <w:rsid w:val="00F52CA9"/>
    <w:rsid w:val="00F53736"/>
    <w:rsid w:val="00F54227"/>
    <w:rsid w:val="00F54E78"/>
    <w:rsid w:val="00F54FCA"/>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85F96"/>
    <w:rsid w:val="00F900E8"/>
    <w:rsid w:val="00F907A3"/>
    <w:rsid w:val="00F90E7C"/>
    <w:rsid w:val="00F91192"/>
    <w:rsid w:val="00F91C07"/>
    <w:rsid w:val="00F923CC"/>
    <w:rsid w:val="00F92838"/>
    <w:rsid w:val="00F93298"/>
    <w:rsid w:val="00F93332"/>
    <w:rsid w:val="00F93619"/>
    <w:rsid w:val="00F93E2A"/>
    <w:rsid w:val="00F94D0D"/>
    <w:rsid w:val="00F952AB"/>
    <w:rsid w:val="00F9647F"/>
    <w:rsid w:val="00F96713"/>
    <w:rsid w:val="00F96E47"/>
    <w:rsid w:val="00F9782F"/>
    <w:rsid w:val="00F97A22"/>
    <w:rsid w:val="00F97A33"/>
    <w:rsid w:val="00F97F1E"/>
    <w:rsid w:val="00F97FA3"/>
    <w:rsid w:val="00FA030D"/>
    <w:rsid w:val="00FA1914"/>
    <w:rsid w:val="00FA19B3"/>
    <w:rsid w:val="00FA21A7"/>
    <w:rsid w:val="00FA2CF0"/>
    <w:rsid w:val="00FA451B"/>
    <w:rsid w:val="00FA5D94"/>
    <w:rsid w:val="00FA665C"/>
    <w:rsid w:val="00FA753A"/>
    <w:rsid w:val="00FB16C6"/>
    <w:rsid w:val="00FB2394"/>
    <w:rsid w:val="00FB318F"/>
    <w:rsid w:val="00FB3FC4"/>
    <w:rsid w:val="00FB427B"/>
    <w:rsid w:val="00FB5E1B"/>
    <w:rsid w:val="00FB7763"/>
    <w:rsid w:val="00FC05F2"/>
    <w:rsid w:val="00FC097C"/>
    <w:rsid w:val="00FC0BDE"/>
    <w:rsid w:val="00FC13C1"/>
    <w:rsid w:val="00FC1A97"/>
    <w:rsid w:val="00FC2600"/>
    <w:rsid w:val="00FC33BC"/>
    <w:rsid w:val="00FC3AEA"/>
    <w:rsid w:val="00FC3B87"/>
    <w:rsid w:val="00FC59F7"/>
    <w:rsid w:val="00FC5AAC"/>
    <w:rsid w:val="00FC7BF0"/>
    <w:rsid w:val="00FD16B3"/>
    <w:rsid w:val="00FD3648"/>
    <w:rsid w:val="00FD3969"/>
    <w:rsid w:val="00FD4C83"/>
    <w:rsid w:val="00FD4D1F"/>
    <w:rsid w:val="00FD5365"/>
    <w:rsid w:val="00FD5E2B"/>
    <w:rsid w:val="00FD5EB3"/>
    <w:rsid w:val="00FD5FB8"/>
    <w:rsid w:val="00FD7064"/>
    <w:rsid w:val="00FD7986"/>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EE4"/>
    <w:rsid w:val="00FF22DB"/>
    <w:rsid w:val="00FF2A18"/>
    <w:rsid w:val="00FF4139"/>
    <w:rsid w:val="00FF5111"/>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style="mso-position-horizontal-relative:page;mso-position-vertical-relative:page"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B4084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 w:type="character" w:customStyle="1" w:styleId="aSectionChar">
    <w:name w:val="aSection Char"/>
    <w:basedOn w:val="DefaultParagraphFont"/>
    <w:link w:val="aSection"/>
    <w:locked/>
    <w:rsid w:val="008452FA"/>
    <w:rPr>
      <w:b/>
      <w:bCs/>
    </w:rPr>
  </w:style>
  <w:style w:type="paragraph" w:customStyle="1" w:styleId="aSection">
    <w:name w:val="aSection"/>
    <w:basedOn w:val="Normal"/>
    <w:link w:val="aSectionChar"/>
    <w:rsid w:val="008452FA"/>
    <w:pPr>
      <w:ind w:left="1080" w:hanging="1080"/>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64188447">
      <w:bodyDiv w:val="1"/>
      <w:marLeft w:val="0"/>
      <w:marRight w:val="0"/>
      <w:marTop w:val="0"/>
      <w:marBottom w:val="0"/>
      <w:divBdr>
        <w:top w:val="none" w:sz="0" w:space="0" w:color="auto"/>
        <w:left w:val="none" w:sz="0" w:space="0" w:color="auto"/>
        <w:bottom w:val="none" w:sz="0" w:space="0" w:color="auto"/>
        <w:right w:val="none" w:sz="0" w:space="0" w:color="auto"/>
      </w:divBdr>
    </w:div>
    <w:div w:id="69474341">
      <w:bodyDiv w:val="1"/>
      <w:marLeft w:val="0"/>
      <w:marRight w:val="0"/>
      <w:marTop w:val="0"/>
      <w:marBottom w:val="0"/>
      <w:divBdr>
        <w:top w:val="none" w:sz="0" w:space="0" w:color="auto"/>
        <w:left w:val="none" w:sz="0" w:space="0" w:color="auto"/>
        <w:bottom w:val="none" w:sz="0" w:space="0" w:color="auto"/>
        <w:right w:val="none" w:sz="0" w:space="0" w:color="auto"/>
      </w:divBdr>
    </w:div>
    <w:div w:id="93475950">
      <w:bodyDiv w:val="1"/>
      <w:marLeft w:val="0"/>
      <w:marRight w:val="0"/>
      <w:marTop w:val="0"/>
      <w:marBottom w:val="0"/>
      <w:divBdr>
        <w:top w:val="none" w:sz="0" w:space="0" w:color="auto"/>
        <w:left w:val="none" w:sz="0" w:space="0" w:color="auto"/>
        <w:bottom w:val="none" w:sz="0" w:space="0" w:color="auto"/>
        <w:right w:val="none" w:sz="0" w:space="0" w:color="auto"/>
      </w:divBdr>
    </w:div>
    <w:div w:id="141846552">
      <w:bodyDiv w:val="1"/>
      <w:marLeft w:val="0"/>
      <w:marRight w:val="0"/>
      <w:marTop w:val="0"/>
      <w:marBottom w:val="0"/>
      <w:divBdr>
        <w:top w:val="none" w:sz="0" w:space="0" w:color="auto"/>
        <w:left w:val="none" w:sz="0" w:space="0" w:color="auto"/>
        <w:bottom w:val="none" w:sz="0" w:space="0" w:color="auto"/>
        <w:right w:val="none" w:sz="0" w:space="0" w:color="auto"/>
      </w:divBdr>
    </w:div>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192305601">
      <w:bodyDiv w:val="1"/>
      <w:marLeft w:val="0"/>
      <w:marRight w:val="0"/>
      <w:marTop w:val="0"/>
      <w:marBottom w:val="0"/>
      <w:divBdr>
        <w:top w:val="none" w:sz="0" w:space="0" w:color="auto"/>
        <w:left w:val="none" w:sz="0" w:space="0" w:color="auto"/>
        <w:bottom w:val="none" w:sz="0" w:space="0" w:color="auto"/>
        <w:right w:val="none" w:sz="0" w:space="0" w:color="auto"/>
      </w:divBdr>
    </w:div>
    <w:div w:id="224143218">
      <w:bodyDiv w:val="1"/>
      <w:marLeft w:val="0"/>
      <w:marRight w:val="0"/>
      <w:marTop w:val="0"/>
      <w:marBottom w:val="0"/>
      <w:divBdr>
        <w:top w:val="none" w:sz="0" w:space="0" w:color="auto"/>
        <w:left w:val="none" w:sz="0" w:space="0" w:color="auto"/>
        <w:bottom w:val="none" w:sz="0" w:space="0" w:color="auto"/>
        <w:right w:val="none" w:sz="0" w:space="0" w:color="auto"/>
      </w:divBdr>
    </w:div>
    <w:div w:id="281885939">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328025958">
      <w:bodyDiv w:val="1"/>
      <w:marLeft w:val="0"/>
      <w:marRight w:val="0"/>
      <w:marTop w:val="0"/>
      <w:marBottom w:val="0"/>
      <w:divBdr>
        <w:top w:val="none" w:sz="0" w:space="0" w:color="auto"/>
        <w:left w:val="none" w:sz="0" w:space="0" w:color="auto"/>
        <w:bottom w:val="none" w:sz="0" w:space="0" w:color="auto"/>
        <w:right w:val="none" w:sz="0" w:space="0" w:color="auto"/>
      </w:divBdr>
    </w:div>
    <w:div w:id="388572767">
      <w:bodyDiv w:val="1"/>
      <w:marLeft w:val="0"/>
      <w:marRight w:val="0"/>
      <w:marTop w:val="0"/>
      <w:marBottom w:val="0"/>
      <w:divBdr>
        <w:top w:val="none" w:sz="0" w:space="0" w:color="auto"/>
        <w:left w:val="none" w:sz="0" w:space="0" w:color="auto"/>
        <w:bottom w:val="none" w:sz="0" w:space="0" w:color="auto"/>
        <w:right w:val="none" w:sz="0" w:space="0" w:color="auto"/>
      </w:divBdr>
    </w:div>
    <w:div w:id="412777483">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1008606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04866135">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776684113">
      <w:bodyDiv w:val="1"/>
      <w:marLeft w:val="0"/>
      <w:marRight w:val="0"/>
      <w:marTop w:val="0"/>
      <w:marBottom w:val="0"/>
      <w:divBdr>
        <w:top w:val="none" w:sz="0" w:space="0" w:color="auto"/>
        <w:left w:val="none" w:sz="0" w:space="0" w:color="auto"/>
        <w:bottom w:val="none" w:sz="0" w:space="0" w:color="auto"/>
        <w:right w:val="none" w:sz="0" w:space="0" w:color="auto"/>
      </w:divBdr>
    </w:div>
    <w:div w:id="803232540">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04956507">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6649869">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588542254">
      <w:bodyDiv w:val="1"/>
      <w:marLeft w:val="0"/>
      <w:marRight w:val="0"/>
      <w:marTop w:val="0"/>
      <w:marBottom w:val="0"/>
      <w:divBdr>
        <w:top w:val="none" w:sz="0" w:space="0" w:color="auto"/>
        <w:left w:val="none" w:sz="0" w:space="0" w:color="auto"/>
        <w:bottom w:val="none" w:sz="0" w:space="0" w:color="auto"/>
        <w:right w:val="none" w:sz="0" w:space="0" w:color="auto"/>
      </w:divBdr>
    </w:div>
    <w:div w:id="1602760706">
      <w:bodyDiv w:val="1"/>
      <w:marLeft w:val="0"/>
      <w:marRight w:val="0"/>
      <w:marTop w:val="0"/>
      <w:marBottom w:val="0"/>
      <w:divBdr>
        <w:top w:val="none" w:sz="0" w:space="0" w:color="auto"/>
        <w:left w:val="none" w:sz="0" w:space="0" w:color="auto"/>
        <w:bottom w:val="none" w:sz="0" w:space="0" w:color="auto"/>
        <w:right w:val="none" w:sz="0" w:space="0" w:color="auto"/>
      </w:divBdr>
    </w:div>
    <w:div w:id="1611740886">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649900038">
      <w:bodyDiv w:val="1"/>
      <w:marLeft w:val="0"/>
      <w:marRight w:val="0"/>
      <w:marTop w:val="0"/>
      <w:marBottom w:val="0"/>
      <w:divBdr>
        <w:top w:val="none" w:sz="0" w:space="0" w:color="auto"/>
        <w:left w:val="none" w:sz="0" w:space="0" w:color="auto"/>
        <w:bottom w:val="none" w:sz="0" w:space="0" w:color="auto"/>
        <w:right w:val="none" w:sz="0" w:space="0" w:color="auto"/>
      </w:divBdr>
    </w:div>
    <w:div w:id="1727752954">
      <w:bodyDiv w:val="1"/>
      <w:marLeft w:val="0"/>
      <w:marRight w:val="0"/>
      <w:marTop w:val="0"/>
      <w:marBottom w:val="0"/>
      <w:divBdr>
        <w:top w:val="none" w:sz="0" w:space="0" w:color="auto"/>
        <w:left w:val="none" w:sz="0" w:space="0" w:color="auto"/>
        <w:bottom w:val="none" w:sz="0" w:space="0" w:color="auto"/>
        <w:right w:val="none" w:sz="0" w:space="0" w:color="auto"/>
      </w:divBdr>
    </w:div>
    <w:div w:id="1743407268">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1961061616">
      <w:bodyDiv w:val="1"/>
      <w:marLeft w:val="0"/>
      <w:marRight w:val="0"/>
      <w:marTop w:val="0"/>
      <w:marBottom w:val="0"/>
      <w:divBdr>
        <w:top w:val="none" w:sz="0" w:space="0" w:color="auto"/>
        <w:left w:val="none" w:sz="0" w:space="0" w:color="auto"/>
        <w:bottom w:val="none" w:sz="0" w:space="0" w:color="auto"/>
        <w:right w:val="none" w:sz="0" w:space="0" w:color="auto"/>
      </w:divBdr>
    </w:div>
    <w:div w:id="1965504690">
      <w:bodyDiv w:val="1"/>
      <w:marLeft w:val="0"/>
      <w:marRight w:val="0"/>
      <w:marTop w:val="0"/>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44095528">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8FCA5-D35D-49DC-B762-374633EE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1042</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creator>State of NC</dc:creator>
  <cp:lastModifiedBy>NC Register</cp:lastModifiedBy>
  <cp:revision>23</cp:revision>
  <cp:lastPrinted>2013-01-30T16:28:00Z</cp:lastPrinted>
  <dcterms:created xsi:type="dcterms:W3CDTF">2013-01-22T14:45:00Z</dcterms:created>
  <dcterms:modified xsi:type="dcterms:W3CDTF">2013-01-30T16:28:00Z</dcterms:modified>
</cp:coreProperties>
</file>