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90"/>
      </w:tblGrid>
      <w:tr w:rsidR="00000000" w:rsidRPr="00A66E7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A66E7C" w:rsidRDefault="00A66E7C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66E7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000000" w:rsidRPr="00A66E7C" w:rsidRDefault="00A66E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A66E7C">
              <w:rPr>
                <w:rFonts w:ascii="Arial" w:eastAsia="Times New Roman" w:hAnsi="Arial" w:cs="Arial"/>
                <w:b/>
                <w:bCs/>
                <w:i/>
                <w:iCs/>
              </w:rPr>
              <w:t>Rules for G.S. 150B-19.1 Certification</w:t>
            </w:r>
          </w:p>
          <w:p w:rsidR="00000000" w:rsidRPr="00A66E7C" w:rsidRDefault="00A66E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A66E7C">
              <w:rPr>
                <w:rFonts w:ascii="Arial" w:eastAsia="Times New Roman" w:hAnsi="Arial" w:cs="Arial"/>
                <w:b/>
                <w:bCs/>
                <w:i/>
                <w:iCs/>
              </w:rPr>
              <w:t>June 19, 2013 through July 18, 2013</w:t>
            </w:r>
          </w:p>
          <w:p w:rsidR="00000000" w:rsidRPr="00A66E7C" w:rsidRDefault="00A66E7C">
            <w:pPr>
              <w:divId w:val="1495225829"/>
              <w:rPr>
                <w:rFonts w:ascii="Arial" w:eastAsia="Times New Roman" w:hAnsi="Arial" w:cs="Arial"/>
                <w:sz w:val="16"/>
                <w:szCs w:val="16"/>
              </w:rPr>
            </w:pPr>
            <w:r w:rsidRPr="00A66E7C">
              <w:rPr>
                <w:rFonts w:ascii="Arial" w:eastAsia="Times New Roman" w:hAnsi="Arial" w:cs="Arial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28"/>
              <w:gridCol w:w="208"/>
              <w:gridCol w:w="614"/>
              <w:gridCol w:w="627"/>
              <w:gridCol w:w="405"/>
              <w:gridCol w:w="578"/>
            </w:tblGrid>
            <w:tr w:rsidR="00000000" w:rsidRPr="00A66E7C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000000" w:rsidRPr="00A66E7C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58" w:type="dxa"/>
                    <w:left w:w="115" w:type="dxa"/>
                    <w:bottom w:w="173" w:type="dxa"/>
                    <w:right w:w="15" w:type="dxa"/>
                  </w:tcMar>
                  <w:vAlign w:val="center"/>
                  <w:hideMark/>
                </w:tcPr>
                <w:p w:rsidR="00A66E7C" w:rsidRDefault="00A66E7C" w:rsidP="00A66E7C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11 are from the Department of Insurance and concern financial evaluation of insurance companies. </w:t>
                  </w:r>
                </w:p>
                <w:p w:rsidR="00A66E7C" w:rsidRDefault="00A66E7C" w:rsidP="00A66E7C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000000" w:rsidRPr="00A66E7C" w:rsidRDefault="00A66E7C" w:rsidP="00A66E7C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11F are actuarial rules including general provisions (.0100); health insurance minimum reserve standards (.0200); actuarial opinion and memorandum (.0300); commissioner's reserve valuation method (.0400); new annuity valuation morta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t>lity tables (.0500); recognition of the 2001 CSO mortality table for use in determining minimum reserve liabilities and non-forfeiture benefits (.0600); determining minimum reserve liabilities for credit life insurance (.0700); and preferred class structur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t>e mortality table (.0800).</w:t>
                  </w:r>
                </w:p>
              </w:tc>
            </w:tr>
            <w:tr w:rsidR="00000000" w:rsidRPr="00A66E7C" w:rsidTr="00A66E7C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Repeal/*</w:t>
                  </w:r>
                </w:p>
              </w:tc>
              <w:tc>
                <w:tcPr>
                  <w:tcW w:w="95" w:type="pct"/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A66E7C" w:rsidRDefault="00A66E7C" w:rsidP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A66E7C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A66E7C" w:rsidTr="00A66E7C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Individual Annuity or Pure Endowment Contracts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Repeal/*</w:t>
                  </w:r>
                </w:p>
              </w:tc>
              <w:tc>
                <w:tcPr>
                  <w:tcW w:w="95" w:type="pct"/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A66E7C" w:rsidTr="00A66E7C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Group Annuity or Pure Endowment Contracts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Repeal/*</w:t>
                  </w:r>
                </w:p>
              </w:tc>
              <w:tc>
                <w:tcPr>
                  <w:tcW w:w="95" w:type="pct"/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A66E7C" w:rsidTr="00A66E7C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of the 1994 GAR Table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Repeal/*</w:t>
                  </w:r>
                </w:p>
              </w:tc>
              <w:tc>
                <w:tcPr>
                  <w:tcW w:w="95" w:type="pct"/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A66E7C" w:rsidTr="00A66E7C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Model Rule for Recognizing a New Annuity Mortality Table ...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Adopt/*</w:t>
                  </w:r>
                </w:p>
              </w:tc>
              <w:tc>
                <w:tcPr>
                  <w:tcW w:w="95" w:type="pct"/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A66E7C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Labor, Department of</w:t>
                  </w:r>
                </w:p>
              </w:tc>
            </w:tr>
            <w:tr w:rsidR="00000000" w:rsidRPr="00A66E7C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58" w:type="dxa"/>
                    <w:left w:w="115" w:type="dxa"/>
                    <w:bottom w:w="173" w:type="dxa"/>
                    <w:right w:w="15" w:type="dxa"/>
                  </w:tcMar>
                  <w:vAlign w:val="center"/>
                  <w:hideMark/>
                </w:tcPr>
                <w:p w:rsidR="00000000" w:rsidRPr="00A66E7C" w:rsidRDefault="00A66E7C" w:rsidP="00A66E7C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13 concern boiler and pressure vessel including definitions (.0100); administration (.0200); enforcement 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t>of standards (.0300); general requirements (.0400); non-standard boilers and pressure vessels (.0500); hot water vessels used for heating or for storage of hot water (.0600); nuclear energy systems (.0700); and forms (.0800).</w:t>
                  </w:r>
                </w:p>
              </w:tc>
            </w:tr>
            <w:tr w:rsidR="00000000" w:rsidRPr="00A66E7C" w:rsidTr="00A66E7C">
              <w:trPr>
                <w:tblCellSpacing w:w="15" w:type="dxa"/>
              </w:trPr>
              <w:tc>
                <w:tcPr>
                  <w:tcW w:w="3678" w:type="pct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 and Constructio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 Standards</w:t>
                  </w:r>
                  <w:r w:rsidRPr="00A66E7C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5" w:type="pct"/>
                  <w:vAlign w:val="center"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A66E7C" w:rsidRDefault="00A66E7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A66E7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</w:tbl>
          <w:p w:rsidR="00000000" w:rsidRPr="00A66E7C" w:rsidRDefault="00A66E7C" w:rsidP="00A66E7C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Pr="00A66E7C" w:rsidRDefault="00A66E7C">
      <w:pPr>
        <w:rPr>
          <w:rFonts w:ascii="Arial" w:eastAsia="Times New Roman" w:hAnsi="Arial" w:cs="Arial"/>
        </w:rPr>
      </w:pPr>
    </w:p>
    <w:sectPr w:rsidR="00000000" w:rsidRPr="00A66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1F7AE2"/>
    <w:rsid w:val="001F7AE2"/>
    <w:rsid w:val="00A6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customStyle="1" w:styleId="tableheader">
    <w:name w:val="tableheader"/>
    <w:basedOn w:val="Normal"/>
    <w:pPr>
      <w:pBdr>
        <w:bottom w:val="single" w:sz="4" w:space="0" w:color="FFFFEE"/>
      </w:pBdr>
      <w:shd w:val="clear" w:color="auto" w:fill="235986"/>
      <w:spacing w:before="100" w:beforeAutospacing="1" w:after="100" w:afterAutospacing="1"/>
      <w:jc w:val="center"/>
    </w:pPr>
    <w:rPr>
      <w:rFonts w:ascii="Arial" w:hAnsi="Arial" w:cs="Arial"/>
      <w:b/>
      <w:bCs/>
      <w:color w:val="FFFFEE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25829">
      <w:marLeft w:val="0"/>
      <w:marRight w:val="0"/>
      <w:marTop w:val="2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119" TargetMode="External"/><Relationship Id="rId13" Type="http://schemas.openxmlformats.org/officeDocument/2006/relationships/hyperlink" Target="http://rats/viewRule.pl?nRuleID=40120" TargetMode="External"/><Relationship Id="rId18" Type="http://schemas.openxmlformats.org/officeDocument/2006/relationships/hyperlink" Target="http://rats/viewRule.pl?nRuleID=40121" TargetMode="External"/><Relationship Id="rId26" Type="http://schemas.openxmlformats.org/officeDocument/2006/relationships/hyperlink" Target="http://rats/viewRule.pl?nRuleID=40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40122" TargetMode="External"/><Relationship Id="rId7" Type="http://schemas.openxmlformats.org/officeDocument/2006/relationships/hyperlink" Target="http://rats/viewRule.pl?nRuleID=40118" TargetMode="External"/><Relationship Id="rId12" Type="http://schemas.openxmlformats.org/officeDocument/2006/relationships/hyperlink" Target="http://rats/viewRule.pl?nRuleID=40120" TargetMode="External"/><Relationship Id="rId17" Type="http://schemas.openxmlformats.org/officeDocument/2006/relationships/hyperlink" Target="http://rats/viewRule.pl?nRuleID=40121" TargetMode="External"/><Relationship Id="rId25" Type="http://schemas.openxmlformats.org/officeDocument/2006/relationships/hyperlink" Target="http://rats/viewRule.pl?nRuleID=401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121" TargetMode="External"/><Relationship Id="rId20" Type="http://schemas.openxmlformats.org/officeDocument/2006/relationships/hyperlink" Target="http://rats/viewRule.pl?nRuleID=4012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118" TargetMode="External"/><Relationship Id="rId11" Type="http://schemas.openxmlformats.org/officeDocument/2006/relationships/hyperlink" Target="http://rats/viewRule.pl?nRuleID=40119" TargetMode="External"/><Relationship Id="rId24" Type="http://schemas.openxmlformats.org/officeDocument/2006/relationships/hyperlink" Target="http://rats/viewRule.pl?nRuleID=40123" TargetMode="External"/><Relationship Id="rId5" Type="http://schemas.openxmlformats.org/officeDocument/2006/relationships/hyperlink" Target="http://rats/viewRule.pl?nRuleID=40118" TargetMode="External"/><Relationship Id="rId15" Type="http://schemas.openxmlformats.org/officeDocument/2006/relationships/hyperlink" Target="http://rats/viewRule.pl?nRuleID=40120" TargetMode="External"/><Relationship Id="rId23" Type="http://schemas.openxmlformats.org/officeDocument/2006/relationships/hyperlink" Target="http://rats/viewRule.pl?nRuleID=401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rats/viewRule.pl?nRuleID=40119" TargetMode="External"/><Relationship Id="rId19" Type="http://schemas.openxmlformats.org/officeDocument/2006/relationships/hyperlink" Target="http://rats/viewRule.pl?nRuleID=40121" TargetMode="External"/><Relationship Id="rId4" Type="http://schemas.openxmlformats.org/officeDocument/2006/relationships/hyperlink" Target="http://rats/viewRule.pl?nRuleID=40118" TargetMode="External"/><Relationship Id="rId9" Type="http://schemas.openxmlformats.org/officeDocument/2006/relationships/hyperlink" Target="http://rats/viewRule.pl?nRuleID=40119" TargetMode="External"/><Relationship Id="rId14" Type="http://schemas.openxmlformats.org/officeDocument/2006/relationships/hyperlink" Target="http://rats/viewRule.pl?nRuleID=40120" TargetMode="External"/><Relationship Id="rId22" Type="http://schemas.openxmlformats.org/officeDocument/2006/relationships/hyperlink" Target="http://rats/viewRule.pl?nRuleID=40122" TargetMode="External"/><Relationship Id="rId27" Type="http://schemas.openxmlformats.org/officeDocument/2006/relationships/hyperlink" Target="http://rats/viewRule.pl?nRuleID=4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2701</Characters>
  <Application>Microsoft Office Word</Application>
  <DocSecurity>0</DocSecurity>
  <Lines>22</Lines>
  <Paragraphs>5</Paragraphs>
  <ScaleCrop>false</ScaleCrop>
  <Company>State of NC ITS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2</cp:revision>
  <dcterms:created xsi:type="dcterms:W3CDTF">2013-07-08T13:12:00Z</dcterms:created>
  <dcterms:modified xsi:type="dcterms:W3CDTF">2013-07-08T13:12:00Z</dcterms:modified>
</cp:coreProperties>
</file>