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D3F" w:rsidRDefault="00414D3F">
      <w:pPr>
        <w:sectPr w:rsidR="00414D3F" w:rsidSect="00A8074E">
          <w:headerReference w:type="first" r:id="rId6"/>
          <w:footerReference w:type="first" r:id="rId7"/>
          <w:pgSz w:w="12240" w:h="15840"/>
          <w:pgMar w:top="1440" w:right="1800" w:bottom="1440" w:left="1800" w:header="720" w:footer="720" w:gutter="0"/>
          <w:cols w:space="720"/>
          <w:titlePg/>
          <w:docGrid w:linePitch="360"/>
        </w:sectPr>
      </w:pPr>
    </w:p>
    <w:p w:rsidR="00414D3F" w:rsidRDefault="00314739" w:rsidP="00414D3F">
      <w:pPr>
        <w:pStyle w:val="Paragraph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September 15, 2011</w:t>
      </w:r>
    </w:p>
    <w:p w:rsidR="00414D3F" w:rsidRPr="00D053BC" w:rsidRDefault="00414D3F" w:rsidP="00414D3F">
      <w:pPr>
        <w:pStyle w:val="Paragraph"/>
        <w:jc w:val="center"/>
        <w:rPr>
          <w:sz w:val="24"/>
          <w:szCs w:val="24"/>
        </w:rPr>
      </w:pPr>
    </w:p>
    <w:p w:rsidR="00414D3F" w:rsidRDefault="00314739" w:rsidP="00414D3F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Daniel E. Garner</w:t>
      </w:r>
    </w:p>
    <w:p w:rsidR="00414D3F" w:rsidRDefault="00314739" w:rsidP="00414D3F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316 W. Edenton Street</w:t>
      </w:r>
    </w:p>
    <w:p w:rsidR="00414D3F" w:rsidRDefault="001463C5" w:rsidP="00414D3F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>Raleigh, NC  27603</w:t>
      </w:r>
    </w:p>
    <w:p w:rsidR="00414D3F" w:rsidRPr="00D053BC" w:rsidRDefault="00414D3F" w:rsidP="00414D3F">
      <w:pPr>
        <w:pStyle w:val="Paragraph"/>
        <w:rPr>
          <w:sz w:val="24"/>
          <w:szCs w:val="24"/>
        </w:rPr>
      </w:pPr>
    </w:p>
    <w:p w:rsidR="00414D3F" w:rsidRDefault="00414D3F" w:rsidP="00414D3F">
      <w:pPr>
        <w:pStyle w:val="Paragraph"/>
        <w:rPr>
          <w:sz w:val="24"/>
          <w:szCs w:val="24"/>
        </w:rPr>
      </w:pPr>
      <w:r w:rsidRPr="00D053BC">
        <w:rPr>
          <w:sz w:val="24"/>
          <w:szCs w:val="24"/>
        </w:rPr>
        <w:t xml:space="preserve">Re: </w:t>
      </w:r>
      <w:r>
        <w:rPr>
          <w:sz w:val="24"/>
          <w:szCs w:val="24"/>
        </w:rPr>
        <w:t xml:space="preserve"> </w:t>
      </w:r>
      <w:r w:rsidR="001463C5">
        <w:rPr>
          <w:sz w:val="24"/>
          <w:szCs w:val="24"/>
        </w:rPr>
        <w:t>04 NCAC 16A .0301, .0302</w:t>
      </w:r>
    </w:p>
    <w:p w:rsidR="00414D3F" w:rsidRPr="00D053BC" w:rsidRDefault="00414D3F" w:rsidP="00414D3F">
      <w:pPr>
        <w:pStyle w:val="Paragraph"/>
        <w:rPr>
          <w:sz w:val="24"/>
          <w:szCs w:val="24"/>
        </w:rPr>
      </w:pPr>
    </w:p>
    <w:p w:rsidR="00414D3F" w:rsidRDefault="00414D3F" w:rsidP="00414D3F">
      <w:pPr>
        <w:pStyle w:val="Paragraph"/>
        <w:rPr>
          <w:sz w:val="24"/>
          <w:szCs w:val="24"/>
        </w:rPr>
      </w:pPr>
      <w:r w:rsidRPr="00D053BC">
        <w:rPr>
          <w:sz w:val="24"/>
          <w:szCs w:val="24"/>
        </w:rPr>
        <w:t>Dear</w:t>
      </w:r>
      <w:r>
        <w:rPr>
          <w:sz w:val="24"/>
          <w:szCs w:val="24"/>
        </w:rPr>
        <w:t xml:space="preserve"> </w:t>
      </w:r>
      <w:r w:rsidR="001463C5">
        <w:rPr>
          <w:sz w:val="24"/>
          <w:szCs w:val="24"/>
        </w:rPr>
        <w:t>Mr. Garner</w:t>
      </w:r>
      <w:r>
        <w:rPr>
          <w:sz w:val="24"/>
          <w:szCs w:val="24"/>
        </w:rPr>
        <w:t>:</w:t>
      </w:r>
    </w:p>
    <w:p w:rsidR="00414D3F" w:rsidRPr="00D053BC" w:rsidRDefault="00414D3F" w:rsidP="00414D3F">
      <w:pPr>
        <w:pStyle w:val="Paragraph"/>
        <w:rPr>
          <w:sz w:val="24"/>
          <w:szCs w:val="24"/>
        </w:rPr>
      </w:pPr>
    </w:p>
    <w:p w:rsidR="00414D3F" w:rsidRDefault="00414D3F" w:rsidP="00414D3F">
      <w:pPr>
        <w:pStyle w:val="Paragraph"/>
        <w:ind w:firstLine="720"/>
        <w:rPr>
          <w:sz w:val="24"/>
          <w:szCs w:val="24"/>
        </w:rPr>
      </w:pPr>
      <w:r w:rsidRPr="00D053BC">
        <w:rPr>
          <w:sz w:val="24"/>
          <w:szCs w:val="24"/>
        </w:rPr>
        <w:t xml:space="preserve">At its </w:t>
      </w:r>
      <w:r w:rsidR="001463C5">
        <w:rPr>
          <w:sz w:val="24"/>
          <w:szCs w:val="24"/>
        </w:rPr>
        <w:t>September 15</w:t>
      </w:r>
      <w:r w:rsidR="00310416">
        <w:rPr>
          <w:sz w:val="24"/>
          <w:szCs w:val="24"/>
        </w:rPr>
        <w:t>,</w:t>
      </w:r>
      <w:r w:rsidR="001463C5">
        <w:rPr>
          <w:sz w:val="24"/>
          <w:szCs w:val="24"/>
          <w:vertAlign w:val="superscript"/>
        </w:rPr>
        <w:t xml:space="preserve"> </w:t>
      </w:r>
      <w:r w:rsidR="001463C5">
        <w:rPr>
          <w:sz w:val="24"/>
          <w:szCs w:val="24"/>
        </w:rPr>
        <w:t xml:space="preserve">2011 </w:t>
      </w:r>
      <w:r w:rsidRPr="00D053BC">
        <w:rPr>
          <w:sz w:val="24"/>
          <w:szCs w:val="24"/>
        </w:rPr>
        <w:t>meeting the Rules Review Commission objected to the above-captioned rule</w:t>
      </w:r>
      <w:r>
        <w:rPr>
          <w:sz w:val="24"/>
          <w:szCs w:val="24"/>
        </w:rPr>
        <w:t>s</w:t>
      </w:r>
      <w:r w:rsidRPr="00D053BC">
        <w:rPr>
          <w:sz w:val="24"/>
          <w:szCs w:val="24"/>
        </w:rPr>
        <w:t xml:space="preserve"> in accordance with G.S. 150B-21.10. </w:t>
      </w:r>
    </w:p>
    <w:p w:rsidR="00414D3F" w:rsidRPr="00D053BC" w:rsidRDefault="00414D3F" w:rsidP="00414D3F">
      <w:pPr>
        <w:pStyle w:val="Paragraph"/>
        <w:ind w:firstLine="720"/>
        <w:rPr>
          <w:sz w:val="24"/>
          <w:szCs w:val="24"/>
        </w:rPr>
      </w:pPr>
    </w:p>
    <w:p w:rsidR="001463C5" w:rsidRPr="007D656D" w:rsidRDefault="007D656D" w:rsidP="007D656D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ab/>
      </w:r>
      <w:r w:rsidR="00414D3F" w:rsidRPr="007D656D">
        <w:rPr>
          <w:sz w:val="24"/>
          <w:szCs w:val="24"/>
        </w:rPr>
        <w:t xml:space="preserve">The Commission objected </w:t>
      </w:r>
      <w:r w:rsidR="001463C5" w:rsidRPr="007D656D">
        <w:rPr>
          <w:sz w:val="24"/>
          <w:szCs w:val="24"/>
        </w:rPr>
        <w:t xml:space="preserve">to </w:t>
      </w:r>
      <w:r w:rsidR="00414D3F" w:rsidRPr="007D656D">
        <w:rPr>
          <w:sz w:val="24"/>
          <w:szCs w:val="24"/>
        </w:rPr>
        <w:t xml:space="preserve">Rule </w:t>
      </w:r>
      <w:r w:rsidR="001463C5" w:rsidRPr="007D656D">
        <w:rPr>
          <w:sz w:val="24"/>
          <w:szCs w:val="24"/>
        </w:rPr>
        <w:t xml:space="preserve">.0301 </w:t>
      </w:r>
      <w:r w:rsidR="00414D3F" w:rsidRPr="007D656D">
        <w:rPr>
          <w:sz w:val="24"/>
          <w:szCs w:val="24"/>
        </w:rPr>
        <w:t xml:space="preserve">based on </w:t>
      </w:r>
      <w:r w:rsidR="001463C5" w:rsidRPr="007D656D">
        <w:rPr>
          <w:sz w:val="24"/>
          <w:szCs w:val="24"/>
        </w:rPr>
        <w:t xml:space="preserve">lack of statutory authority.  In (a) the rule requires a petitioner to “possess such an interest in the question to be ruled on that the petitioner’s need to have such a ruling ... shall be apparent from the petition.” </w:t>
      </w:r>
    </w:p>
    <w:p w:rsidR="001463C5" w:rsidRPr="007D656D" w:rsidRDefault="001463C5" w:rsidP="007D656D">
      <w:pPr>
        <w:pStyle w:val="Paragraph"/>
        <w:rPr>
          <w:sz w:val="24"/>
          <w:szCs w:val="24"/>
        </w:rPr>
      </w:pPr>
      <w:r w:rsidRPr="007D656D">
        <w:rPr>
          <w:sz w:val="24"/>
          <w:szCs w:val="24"/>
        </w:rPr>
        <w:t xml:space="preserve">G.S. 150B-4 sets out the only statutory requirement for the status of a person seeking a declaratory ruling. The person must be a “person aggrieved.” G.S. 150B-2(6) defines a “person aggrieved” as “any person ... directly or indirectly affected substantially in his or its person, property, or employment by an administrative decision.” </w:t>
      </w:r>
    </w:p>
    <w:p w:rsidR="001463C5" w:rsidRPr="007D656D" w:rsidRDefault="001463C5" w:rsidP="007D656D">
      <w:pPr>
        <w:pStyle w:val="Paragraph"/>
        <w:rPr>
          <w:sz w:val="24"/>
          <w:szCs w:val="24"/>
        </w:rPr>
      </w:pPr>
      <w:r w:rsidRPr="007D656D">
        <w:rPr>
          <w:sz w:val="24"/>
          <w:szCs w:val="24"/>
        </w:rPr>
        <w:t>There is no authority cited for the agency’s changing this requirement. If that is not what is meant or intended by this rule, then the rule is unclear.</w:t>
      </w:r>
    </w:p>
    <w:p w:rsidR="001463C5" w:rsidRPr="007D656D" w:rsidRDefault="001463C5" w:rsidP="007D656D">
      <w:pPr>
        <w:pStyle w:val="Paragraph"/>
        <w:rPr>
          <w:sz w:val="24"/>
          <w:szCs w:val="24"/>
        </w:rPr>
      </w:pPr>
    </w:p>
    <w:p w:rsidR="001463C5" w:rsidRPr="007D656D" w:rsidRDefault="007D656D" w:rsidP="007D656D">
      <w:pPr>
        <w:pStyle w:val="Paragraph"/>
        <w:rPr>
          <w:sz w:val="24"/>
          <w:szCs w:val="24"/>
        </w:rPr>
      </w:pPr>
      <w:r>
        <w:rPr>
          <w:sz w:val="24"/>
          <w:szCs w:val="24"/>
        </w:rPr>
        <w:tab/>
      </w:r>
      <w:r w:rsidR="001463C5" w:rsidRPr="007D656D">
        <w:rPr>
          <w:sz w:val="24"/>
          <w:szCs w:val="24"/>
        </w:rPr>
        <w:t xml:space="preserve">The Commission objected to Rule .0302 based on lack of statutory authority and ambiguity.  There is no authority cited for the Commissioner to wait 60 days to deny a request for a declaratory ruling as set out in (a). G.S. 150B-4(a1) requires the Commissioner to grant or deny the request within 30 days of receiving the petition. </w:t>
      </w:r>
    </w:p>
    <w:p w:rsidR="001463C5" w:rsidRPr="007D656D" w:rsidRDefault="001463C5" w:rsidP="007D656D">
      <w:pPr>
        <w:pStyle w:val="Paragraph"/>
        <w:rPr>
          <w:sz w:val="24"/>
          <w:szCs w:val="24"/>
        </w:rPr>
      </w:pPr>
      <w:r w:rsidRPr="007D656D">
        <w:rPr>
          <w:sz w:val="24"/>
          <w:szCs w:val="24"/>
        </w:rPr>
        <w:t>For the same reason as set out in the recommendation to object to Rule .0301 there is no authority to deny a request because the “petitioner does not ... possess sufficient interest in the question to be ruled on” as set out in (b</w:t>
      </w:r>
      <w:proofErr w:type="gramStart"/>
      <w:r w:rsidRPr="007D656D">
        <w:rPr>
          <w:sz w:val="24"/>
          <w:szCs w:val="24"/>
        </w:rPr>
        <w:t>)(</w:t>
      </w:r>
      <w:proofErr w:type="gramEnd"/>
      <w:r w:rsidRPr="007D656D">
        <w:rPr>
          <w:sz w:val="24"/>
          <w:szCs w:val="24"/>
        </w:rPr>
        <w:t>4). If a petitioner is a “person aggrieved” under the APA then by definition they have “sufficient interest” to petition and the agency must deny the petition for some other reason.</w:t>
      </w:r>
    </w:p>
    <w:p w:rsidR="001463C5" w:rsidRPr="00EB4677" w:rsidRDefault="001463C5" w:rsidP="00414D3F">
      <w:pPr>
        <w:pStyle w:val="Paragraph"/>
        <w:ind w:firstLine="720"/>
        <w:rPr>
          <w:sz w:val="24"/>
        </w:rPr>
      </w:pPr>
    </w:p>
    <w:p w:rsidR="00414D3F" w:rsidRDefault="00414D3F" w:rsidP="00414D3F">
      <w:pPr>
        <w:pStyle w:val="Paragraph"/>
        <w:rPr>
          <w:sz w:val="24"/>
        </w:rPr>
      </w:pPr>
    </w:p>
    <w:p w:rsidR="00414D3F" w:rsidRDefault="00414D3F" w:rsidP="00414D3F">
      <w:pPr>
        <w:pStyle w:val="Paragraph"/>
        <w:ind w:firstLine="720"/>
        <w:rPr>
          <w:sz w:val="24"/>
          <w:szCs w:val="24"/>
        </w:rPr>
      </w:pPr>
      <w:r w:rsidRPr="002B32E3">
        <w:rPr>
          <w:sz w:val="24"/>
          <w:szCs w:val="24"/>
        </w:rPr>
        <w:lastRenderedPageBreak/>
        <w:t>Please respond to this letter in accordance with the provisions of G.S. 150B-21.12.  If you have any questions regarding the Commission’s action, please let me know.</w:t>
      </w:r>
    </w:p>
    <w:p w:rsidR="00414D3F" w:rsidRPr="002B32E3" w:rsidRDefault="00414D3F" w:rsidP="00414D3F">
      <w:pPr>
        <w:pStyle w:val="Paragraph"/>
        <w:ind w:firstLine="720"/>
        <w:rPr>
          <w:sz w:val="24"/>
          <w:szCs w:val="24"/>
        </w:rPr>
      </w:pPr>
    </w:p>
    <w:p w:rsidR="00414D3F" w:rsidRDefault="00414D3F" w:rsidP="00414D3F">
      <w:pPr>
        <w:pStyle w:val="Paragraph"/>
        <w:ind w:left="3600" w:firstLine="720"/>
        <w:rPr>
          <w:sz w:val="24"/>
          <w:szCs w:val="24"/>
        </w:rPr>
      </w:pPr>
      <w:r w:rsidRPr="002B32E3">
        <w:rPr>
          <w:sz w:val="24"/>
          <w:szCs w:val="24"/>
        </w:rPr>
        <w:t>Sincerely,</w:t>
      </w:r>
    </w:p>
    <w:p w:rsidR="00414D3F" w:rsidRDefault="00414D3F" w:rsidP="00414D3F">
      <w:pPr>
        <w:pStyle w:val="Paragraph"/>
        <w:ind w:left="3600" w:firstLine="720"/>
        <w:rPr>
          <w:sz w:val="24"/>
          <w:szCs w:val="24"/>
        </w:rPr>
      </w:pPr>
    </w:p>
    <w:p w:rsidR="00414D3F" w:rsidRDefault="00414D3F" w:rsidP="00414D3F">
      <w:pPr>
        <w:pStyle w:val="Paragraph"/>
        <w:ind w:left="3600" w:firstLine="720"/>
        <w:rPr>
          <w:sz w:val="24"/>
          <w:szCs w:val="24"/>
        </w:rPr>
      </w:pPr>
    </w:p>
    <w:p w:rsidR="00414D3F" w:rsidRPr="002B32E3" w:rsidRDefault="00414D3F" w:rsidP="00414D3F">
      <w:pPr>
        <w:pStyle w:val="Paragraph"/>
        <w:ind w:left="3600" w:firstLine="720"/>
        <w:rPr>
          <w:sz w:val="24"/>
          <w:szCs w:val="24"/>
        </w:rPr>
      </w:pPr>
    </w:p>
    <w:p w:rsidR="00414D3F" w:rsidRPr="002B32E3" w:rsidRDefault="00414D3F" w:rsidP="00414D3F">
      <w:pPr>
        <w:pStyle w:val="Paragraph"/>
        <w:ind w:left="3600"/>
        <w:rPr>
          <w:sz w:val="24"/>
          <w:szCs w:val="24"/>
        </w:rPr>
      </w:pPr>
      <w:r w:rsidRPr="002B32E3">
        <w:rPr>
          <w:sz w:val="24"/>
          <w:szCs w:val="24"/>
        </w:rPr>
        <w:tab/>
        <w:t>Joseph J. DeLuca, Jr.</w:t>
      </w:r>
    </w:p>
    <w:p w:rsidR="00414D3F" w:rsidRPr="002B32E3" w:rsidRDefault="00414D3F" w:rsidP="00414D3F">
      <w:pPr>
        <w:pStyle w:val="Paragraph"/>
        <w:ind w:left="3600"/>
        <w:rPr>
          <w:sz w:val="24"/>
          <w:szCs w:val="24"/>
        </w:rPr>
      </w:pPr>
      <w:r w:rsidRPr="002B32E3">
        <w:rPr>
          <w:sz w:val="24"/>
          <w:szCs w:val="24"/>
        </w:rPr>
        <w:tab/>
        <w:t>Commission Counsel</w:t>
      </w:r>
    </w:p>
    <w:p w:rsidR="00414D3F" w:rsidRDefault="00414D3F" w:rsidP="00414D3F">
      <w:pPr>
        <w:pStyle w:val="Paragraph"/>
      </w:pPr>
      <w:proofErr w:type="spellStart"/>
      <w:r w:rsidRPr="00F51885">
        <w:t>JJD</w:t>
      </w:r>
      <w:proofErr w:type="gramStart"/>
      <w:r w:rsidR="001F3901">
        <w:t>:jbe</w:t>
      </w:r>
      <w:proofErr w:type="spellEnd"/>
      <w:proofErr w:type="gramEnd"/>
    </w:p>
    <w:p w:rsidR="00414D3F" w:rsidRDefault="00414D3F" w:rsidP="00414D3F">
      <w:pPr>
        <w:pStyle w:val="Base"/>
      </w:pPr>
    </w:p>
    <w:p w:rsidR="00CB7EFD" w:rsidRDefault="00CB7EFD"/>
    <w:p w:rsidR="00A8074E" w:rsidRDefault="00A8074E"/>
    <w:p w:rsidR="00A8074E" w:rsidRDefault="00A8074E"/>
    <w:p w:rsidR="00A8074E" w:rsidRDefault="00A8074E"/>
    <w:sectPr w:rsidR="00A8074E" w:rsidSect="00414D3F"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63C5" w:rsidRDefault="001463C5">
      <w:r>
        <w:separator/>
      </w:r>
    </w:p>
  </w:endnote>
  <w:endnote w:type="continuationSeparator" w:id="0">
    <w:p w:rsidR="001463C5" w:rsidRDefault="001463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1476"/>
      <w:gridCol w:w="1476"/>
      <w:gridCol w:w="1476"/>
      <w:gridCol w:w="1476"/>
      <w:gridCol w:w="1476"/>
      <w:gridCol w:w="1476"/>
    </w:tblGrid>
    <w:tr w:rsidR="001463C5" w:rsidTr="0059146D">
      <w:tc>
        <w:tcPr>
          <w:tcW w:w="1476" w:type="dxa"/>
        </w:tcPr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 xml:space="preserve">Administration </w:t>
          </w:r>
        </w:p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 xml:space="preserve">919/431-3000 </w:t>
          </w:r>
        </w:p>
        <w:p w:rsidR="001463C5" w:rsidRDefault="001463C5" w:rsidP="00154882">
          <w:pPr>
            <w:pStyle w:val="Footer"/>
          </w:pPr>
          <w:r w:rsidRPr="0059146D">
            <w:rPr>
              <w:sz w:val="16"/>
            </w:rPr>
            <w:t>fax:919/431-3100</w:t>
          </w:r>
        </w:p>
      </w:tc>
      <w:tc>
        <w:tcPr>
          <w:tcW w:w="1476" w:type="dxa"/>
        </w:tcPr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Rules Division</w:t>
          </w:r>
        </w:p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919/431-3000</w:t>
          </w:r>
        </w:p>
        <w:p w:rsidR="001463C5" w:rsidRDefault="001463C5" w:rsidP="00154882">
          <w:pPr>
            <w:pStyle w:val="Footer"/>
          </w:pPr>
          <w:r w:rsidRPr="0059146D">
            <w:rPr>
              <w:sz w:val="16"/>
            </w:rPr>
            <w:t>fax: 919/431-3104</w:t>
          </w:r>
        </w:p>
      </w:tc>
      <w:tc>
        <w:tcPr>
          <w:tcW w:w="1476" w:type="dxa"/>
        </w:tcPr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Judges and Assistants</w:t>
          </w:r>
        </w:p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919/431-3000</w:t>
          </w:r>
        </w:p>
        <w:p w:rsidR="001463C5" w:rsidRDefault="001463C5" w:rsidP="00154882">
          <w:pPr>
            <w:pStyle w:val="Footer"/>
          </w:pPr>
          <w:r w:rsidRPr="0059146D">
            <w:rPr>
              <w:sz w:val="16"/>
            </w:rPr>
            <w:t>fax: 919/431-3100</w:t>
          </w:r>
        </w:p>
      </w:tc>
      <w:tc>
        <w:tcPr>
          <w:tcW w:w="1476" w:type="dxa"/>
        </w:tcPr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Clerk’s Office</w:t>
          </w:r>
        </w:p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919/431-3000</w:t>
          </w:r>
        </w:p>
        <w:p w:rsidR="001463C5" w:rsidRDefault="001463C5" w:rsidP="00154882">
          <w:pPr>
            <w:pStyle w:val="Footer"/>
          </w:pPr>
          <w:r w:rsidRPr="0059146D">
            <w:rPr>
              <w:sz w:val="16"/>
            </w:rPr>
            <w:t>fax: 919/431-3100</w:t>
          </w:r>
        </w:p>
      </w:tc>
      <w:tc>
        <w:tcPr>
          <w:tcW w:w="1476" w:type="dxa"/>
        </w:tcPr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Rules Review Commission</w:t>
          </w:r>
        </w:p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919/431-3000</w:t>
          </w:r>
        </w:p>
        <w:p w:rsidR="001463C5" w:rsidRDefault="001463C5" w:rsidP="00154882">
          <w:pPr>
            <w:pStyle w:val="Footer"/>
          </w:pPr>
          <w:r w:rsidRPr="0059146D">
            <w:rPr>
              <w:sz w:val="16"/>
            </w:rPr>
            <w:t>fax: 919/431-3104</w:t>
          </w:r>
        </w:p>
      </w:tc>
      <w:tc>
        <w:tcPr>
          <w:tcW w:w="1476" w:type="dxa"/>
        </w:tcPr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Civil Rights Division</w:t>
          </w:r>
        </w:p>
        <w:p w:rsidR="001463C5" w:rsidRPr="0059146D" w:rsidRDefault="001463C5" w:rsidP="0059146D">
          <w:pPr>
            <w:jc w:val="center"/>
            <w:rPr>
              <w:sz w:val="16"/>
            </w:rPr>
          </w:pPr>
          <w:r w:rsidRPr="0059146D">
            <w:rPr>
              <w:sz w:val="16"/>
            </w:rPr>
            <w:t>919/431-3036</w:t>
          </w:r>
        </w:p>
        <w:p w:rsidR="001463C5" w:rsidRDefault="001463C5" w:rsidP="00154882">
          <w:pPr>
            <w:pStyle w:val="Footer"/>
          </w:pPr>
          <w:r w:rsidRPr="0059146D">
            <w:rPr>
              <w:sz w:val="16"/>
            </w:rPr>
            <w:t>fax: 919/431-3103</w:t>
          </w:r>
        </w:p>
      </w:tc>
    </w:tr>
  </w:tbl>
  <w:p w:rsidR="001463C5" w:rsidRDefault="001463C5" w:rsidP="00A8074E">
    <w:pPr>
      <w:pStyle w:val="Footer"/>
      <w:tabs>
        <w:tab w:val="center" w:pos="5040"/>
        <w:tab w:val="right" w:pos="10080"/>
      </w:tabs>
      <w:jc w:val="center"/>
    </w:pPr>
  </w:p>
  <w:p w:rsidR="001463C5" w:rsidRDefault="001463C5" w:rsidP="00A8074E">
    <w:pPr>
      <w:pStyle w:val="Footer"/>
      <w:tabs>
        <w:tab w:val="center" w:pos="5040"/>
        <w:tab w:val="right" w:pos="10080"/>
      </w:tabs>
      <w:jc w:val="center"/>
    </w:pPr>
    <w:r>
      <w:t xml:space="preserve">An Equal Employment </w:t>
    </w:r>
    <w:smartTag w:uri="urn:schemas-microsoft-com:office:smarttags" w:element="place">
      <w:r>
        <w:t>Opportunity</w:t>
      </w:r>
    </w:smartTag>
    <w:r>
      <w:t xml:space="preserve"> Employer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63C5" w:rsidRDefault="001463C5">
      <w:r>
        <w:separator/>
      </w:r>
    </w:p>
  </w:footnote>
  <w:footnote w:type="continuationSeparator" w:id="0">
    <w:p w:rsidR="001463C5" w:rsidRDefault="001463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3C5" w:rsidRDefault="001463C5" w:rsidP="00A8074E">
    <w:pPr>
      <w:widowControl w:val="0"/>
      <w:jc w:val="center"/>
      <w:rPr>
        <w:b/>
        <w:sz w:val="16"/>
      </w:rPr>
    </w:pPr>
    <w:r>
      <w:rPr>
        <w:b/>
        <w:noProof/>
        <w:sz w:val="16"/>
      </w:rPr>
      <w:drawing>
        <wp:inline distT="0" distB="0" distL="0" distR="0">
          <wp:extent cx="1085850" cy="1019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0" t="-1016" r="-140" b="2661"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463C5" w:rsidRDefault="001463C5" w:rsidP="00A8074E">
    <w:pPr>
      <w:jc w:val="center"/>
      <w:rPr>
        <w:b/>
      </w:rPr>
    </w:pPr>
    <w:r>
      <w:rPr>
        <w:b/>
      </w:rPr>
      <w:t xml:space="preserve">STATE OF </w:t>
    </w:r>
    <w:smartTag w:uri="urn:schemas-microsoft-com:office:smarttags" w:element="place">
      <w:smartTag w:uri="urn:schemas-microsoft-com:office:smarttags" w:element="State">
        <w:r>
          <w:rPr>
            <w:b/>
          </w:rPr>
          <w:t>NORTH CAROLINA</w:t>
        </w:r>
      </w:smartTag>
    </w:smartTag>
  </w:p>
  <w:p w:rsidR="001463C5" w:rsidRDefault="001463C5" w:rsidP="00A8074E">
    <w:pPr>
      <w:jc w:val="center"/>
      <w:rPr>
        <w:b/>
        <w:sz w:val="28"/>
      </w:rPr>
    </w:pPr>
    <w:r>
      <w:rPr>
        <w:b/>
        <w:sz w:val="28"/>
      </w:rPr>
      <w:t>OFFICE OF ADMINISTRATIVE HEARINGS</w:t>
    </w:r>
  </w:p>
  <w:p w:rsidR="001463C5" w:rsidRPr="00CB7EFD" w:rsidRDefault="001463C5" w:rsidP="00A8074E">
    <w:pPr>
      <w:ind w:left="630"/>
      <w:jc w:val="center"/>
      <w:rPr>
        <w:sz w:val="12"/>
        <w:szCs w:val="12"/>
      </w:rPr>
    </w:pPr>
  </w:p>
  <w:tbl>
    <w:tblPr>
      <w:tblW w:w="0" w:type="auto"/>
      <w:tblLook w:val="01E0"/>
    </w:tblPr>
    <w:tblGrid>
      <w:gridCol w:w="4428"/>
      <w:gridCol w:w="4428"/>
    </w:tblGrid>
    <w:tr w:rsidR="001463C5" w:rsidTr="0059146D">
      <w:tc>
        <w:tcPr>
          <w:tcW w:w="4428" w:type="dxa"/>
        </w:tcPr>
        <w:p w:rsidR="001463C5" w:rsidRPr="0059146D" w:rsidRDefault="001463C5" w:rsidP="0059146D">
          <w:pPr>
            <w:ind w:left="720"/>
            <w:rPr>
              <w:sz w:val="18"/>
            </w:rPr>
          </w:pPr>
          <w:r w:rsidRPr="0059146D">
            <w:rPr>
              <w:sz w:val="18"/>
            </w:rPr>
            <w:t>Mailing address:</w:t>
          </w:r>
        </w:p>
        <w:p w:rsidR="001463C5" w:rsidRPr="0059146D" w:rsidRDefault="001463C5" w:rsidP="0059146D">
          <w:pPr>
            <w:ind w:left="720"/>
            <w:rPr>
              <w:sz w:val="18"/>
            </w:rPr>
          </w:pPr>
          <w:r w:rsidRPr="0059146D">
            <w:rPr>
              <w:sz w:val="18"/>
            </w:rPr>
            <w:t xml:space="preserve">6714 </w:t>
          </w:r>
          <w:smartTag w:uri="urn:schemas-microsoft-com:office:smarttags" w:element="place">
            <w:smartTag w:uri="urn:schemas-microsoft-com:office:smarttags" w:element="PlaceName">
              <w:r w:rsidRPr="0059146D">
                <w:rPr>
                  <w:sz w:val="18"/>
                </w:rPr>
                <w:t>Mail</w:t>
              </w:r>
            </w:smartTag>
            <w:r w:rsidRPr="0059146D">
              <w:rPr>
                <w:sz w:val="18"/>
              </w:rPr>
              <w:t xml:space="preserve"> </w:t>
            </w:r>
            <w:smartTag w:uri="urn:schemas-microsoft-com:office:smarttags" w:element="PlaceName">
              <w:r w:rsidRPr="0059146D">
                <w:rPr>
                  <w:sz w:val="18"/>
                </w:rPr>
                <w:t>Service</w:t>
              </w:r>
            </w:smartTag>
            <w:r w:rsidRPr="0059146D">
              <w:rPr>
                <w:sz w:val="18"/>
              </w:rPr>
              <w:t xml:space="preserve"> </w:t>
            </w:r>
            <w:smartTag w:uri="urn:schemas-microsoft-com:office:smarttags" w:element="PlaceType">
              <w:r w:rsidRPr="0059146D">
                <w:rPr>
                  <w:sz w:val="18"/>
                </w:rPr>
                <w:t>Center</w:t>
              </w:r>
            </w:smartTag>
          </w:smartTag>
        </w:p>
        <w:p w:rsidR="001463C5" w:rsidRDefault="001463C5" w:rsidP="0059146D">
          <w:pPr>
            <w:pStyle w:val="Header"/>
            <w:ind w:left="720"/>
          </w:pPr>
          <w:smartTag w:uri="urn:schemas-microsoft-com:office:smarttags" w:element="place">
            <w:smartTag w:uri="urn:schemas-microsoft-com:office:smarttags" w:element="City">
              <w:r w:rsidRPr="0059146D">
                <w:rPr>
                  <w:sz w:val="18"/>
                </w:rPr>
                <w:t>Raleigh</w:t>
              </w:r>
            </w:smartTag>
            <w:r w:rsidRPr="0059146D">
              <w:rPr>
                <w:sz w:val="18"/>
              </w:rPr>
              <w:t xml:space="preserve">, </w:t>
            </w:r>
            <w:smartTag w:uri="urn:schemas-microsoft-com:office:smarttags" w:element="State">
              <w:r w:rsidRPr="0059146D">
                <w:rPr>
                  <w:sz w:val="18"/>
                </w:rPr>
                <w:t>NC</w:t>
              </w:r>
            </w:smartTag>
            <w:r w:rsidRPr="0059146D">
              <w:rPr>
                <w:sz w:val="18"/>
              </w:rPr>
              <w:t xml:space="preserve"> </w:t>
            </w:r>
            <w:smartTag w:uri="urn:schemas-microsoft-com:office:smarttags" w:element="PostalCode">
              <w:r w:rsidRPr="0059146D">
                <w:rPr>
                  <w:sz w:val="18"/>
                </w:rPr>
                <w:t>27699-6714</w:t>
              </w:r>
            </w:smartTag>
          </w:smartTag>
        </w:p>
      </w:tc>
      <w:tc>
        <w:tcPr>
          <w:tcW w:w="4428" w:type="dxa"/>
        </w:tcPr>
        <w:p w:rsidR="001463C5" w:rsidRPr="0059146D" w:rsidRDefault="001463C5" w:rsidP="0059146D">
          <w:pPr>
            <w:tabs>
              <w:tab w:val="left" w:pos="3492"/>
            </w:tabs>
            <w:ind w:left="2160"/>
            <w:rPr>
              <w:sz w:val="18"/>
            </w:rPr>
          </w:pPr>
          <w:r w:rsidRPr="0059146D">
            <w:rPr>
              <w:sz w:val="18"/>
            </w:rPr>
            <w:t>Street address:</w:t>
          </w:r>
        </w:p>
        <w:p w:rsidR="001463C5" w:rsidRPr="0059146D" w:rsidRDefault="001463C5" w:rsidP="0059146D">
          <w:pPr>
            <w:tabs>
              <w:tab w:val="left" w:pos="3492"/>
            </w:tabs>
            <w:ind w:left="2160"/>
            <w:rPr>
              <w:sz w:val="18"/>
            </w:rPr>
          </w:pPr>
          <w:smartTag w:uri="urn:schemas-microsoft-com:office:smarttags" w:element="Street">
            <w:smartTag w:uri="urn:schemas-microsoft-com:office:smarttags" w:element="address">
              <w:r w:rsidRPr="0059146D">
                <w:rPr>
                  <w:sz w:val="18"/>
                </w:rPr>
                <w:t>1711 New Hope Church Rd</w:t>
              </w:r>
            </w:smartTag>
          </w:smartTag>
        </w:p>
        <w:p w:rsidR="001463C5" w:rsidRDefault="001463C5" w:rsidP="0059146D">
          <w:pPr>
            <w:pStyle w:val="Header"/>
            <w:ind w:left="2160"/>
          </w:pPr>
          <w:smartTag w:uri="urn:schemas-microsoft-com:office:smarttags" w:element="place">
            <w:smartTag w:uri="urn:schemas-microsoft-com:office:smarttags" w:element="City">
              <w:r w:rsidRPr="0059146D">
                <w:rPr>
                  <w:sz w:val="18"/>
                </w:rPr>
                <w:t>Raleigh</w:t>
              </w:r>
            </w:smartTag>
            <w:r w:rsidRPr="0059146D">
              <w:rPr>
                <w:sz w:val="18"/>
              </w:rPr>
              <w:t xml:space="preserve">, </w:t>
            </w:r>
            <w:smartTag w:uri="urn:schemas-microsoft-com:office:smarttags" w:element="State">
              <w:r w:rsidRPr="0059146D">
                <w:rPr>
                  <w:sz w:val="18"/>
                </w:rPr>
                <w:t>NC</w:t>
              </w:r>
            </w:smartTag>
            <w:r w:rsidRPr="0059146D">
              <w:rPr>
                <w:sz w:val="18"/>
              </w:rPr>
              <w:t xml:space="preserve"> </w:t>
            </w:r>
            <w:smartTag w:uri="urn:schemas-microsoft-com:office:smarttags" w:element="PostalCode">
              <w:r w:rsidRPr="0059146D">
                <w:rPr>
                  <w:sz w:val="18"/>
                </w:rPr>
                <w:t>27609-6285</w:t>
              </w:r>
            </w:smartTag>
          </w:smartTag>
        </w:p>
      </w:tc>
    </w:tr>
  </w:tbl>
  <w:p w:rsidR="001463C5" w:rsidRDefault="001463C5" w:rsidP="00A8074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CB7EFD"/>
    <w:rsid w:val="001463C5"/>
    <w:rsid w:val="00154882"/>
    <w:rsid w:val="001A7F24"/>
    <w:rsid w:val="001D2023"/>
    <w:rsid w:val="001F3901"/>
    <w:rsid w:val="00310416"/>
    <w:rsid w:val="00314739"/>
    <w:rsid w:val="00414D3F"/>
    <w:rsid w:val="0059146D"/>
    <w:rsid w:val="00693E2D"/>
    <w:rsid w:val="007172E1"/>
    <w:rsid w:val="007D656D"/>
    <w:rsid w:val="009449C3"/>
    <w:rsid w:val="00984771"/>
    <w:rsid w:val="009C1803"/>
    <w:rsid w:val="00A8074E"/>
    <w:rsid w:val="00BD2984"/>
    <w:rsid w:val="00C95740"/>
    <w:rsid w:val="00CB7EFD"/>
    <w:rsid w:val="00D57403"/>
    <w:rsid w:val="00DB1A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74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CB7EF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B7EF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B7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984771"/>
  </w:style>
  <w:style w:type="paragraph" w:customStyle="1" w:styleId="Paragraph">
    <w:name w:val="Paragraph"/>
    <w:basedOn w:val="Base"/>
    <w:rsid w:val="00414D3F"/>
    <w:pPr>
      <w:suppressAutoHyphens/>
      <w:outlineLvl w:val="4"/>
    </w:pPr>
    <w:rPr>
      <w:snapToGrid w:val="0"/>
    </w:rPr>
  </w:style>
  <w:style w:type="paragraph" w:customStyle="1" w:styleId="Base">
    <w:name w:val="Base"/>
    <w:rsid w:val="00414D3F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1018</TotalTime>
  <Pages>2</Pages>
  <Words>334</Words>
  <Characters>1679</Characters>
  <Application>Microsoft Office Word</Application>
  <DocSecurity>0</DocSecurity>
  <Lines>13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NC Office of Administrative Hearings</Company>
  <LinksUpToDate>false</LinksUpToDate>
  <CharactersWithSpaces>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NC Office of Administrative Hearings</dc:creator>
  <cp:keywords/>
  <dc:description/>
  <cp:lastModifiedBy>dvojtko</cp:lastModifiedBy>
  <cp:revision>5</cp:revision>
  <cp:lastPrinted>2011-09-16T12:23:00Z</cp:lastPrinted>
  <dcterms:created xsi:type="dcterms:W3CDTF">2011-09-15T19:29:00Z</dcterms:created>
  <dcterms:modified xsi:type="dcterms:W3CDTF">2011-09-21T14:31:00Z</dcterms:modified>
</cp:coreProperties>
</file>